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7759C" w14:textId="47E0DAE3" w:rsidR="00F63493" w:rsidRDefault="00F63493" w:rsidP="00F63493">
      <w:pPr>
        <w:pStyle w:val="Header"/>
        <w:rPr>
          <w:b/>
          <w:sz w:val="20"/>
          <w:szCs w:val="20"/>
          <w:lang w:val="bs-Cyrl-BA"/>
        </w:rPr>
      </w:pPr>
      <w:r>
        <w:rPr>
          <w:noProof/>
          <w:lang w:val="en-US" w:eastAsia="en-US"/>
        </w:rPr>
        <w:drawing>
          <wp:anchor distT="0" distB="0" distL="114300" distR="114300" simplePos="0" relativeHeight="251658240" behindDoc="1" locked="0" layoutInCell="1" allowOverlap="1" wp14:anchorId="1976882B" wp14:editId="183A0DD6">
            <wp:simplePos x="0" y="0"/>
            <wp:positionH relativeFrom="column">
              <wp:posOffset>2062480</wp:posOffset>
            </wp:positionH>
            <wp:positionV relativeFrom="paragraph">
              <wp:posOffset>-1905</wp:posOffset>
            </wp:positionV>
            <wp:extent cx="1571625" cy="885825"/>
            <wp:effectExtent l="19050" t="0" r="9525" b="0"/>
            <wp:wrapNone/>
            <wp:docPr id="2" name="Picture 5" descr="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png"/>
                    <pic:cNvPicPr>
                      <a:picLocks noChangeAspect="1" noChangeArrowheads="1"/>
                    </pic:cNvPicPr>
                  </pic:nvPicPr>
                  <pic:blipFill>
                    <a:blip r:embed="rId5" cstate="print"/>
                    <a:srcRect/>
                    <a:stretch>
                      <a:fillRect/>
                    </a:stretch>
                  </pic:blipFill>
                  <pic:spPr bwMode="auto">
                    <a:xfrm>
                      <a:off x="0" y="0"/>
                      <a:ext cx="1571625" cy="885825"/>
                    </a:xfrm>
                    <a:prstGeom prst="rect">
                      <a:avLst/>
                    </a:prstGeom>
                    <a:noFill/>
                  </pic:spPr>
                </pic:pic>
              </a:graphicData>
            </a:graphic>
          </wp:anchor>
        </w:drawing>
      </w:r>
      <w:r>
        <w:rPr>
          <w:sz w:val="20"/>
          <w:szCs w:val="20"/>
        </w:rPr>
        <w:t xml:space="preserve">  </w:t>
      </w:r>
      <w:r>
        <w:rPr>
          <w:b/>
          <w:sz w:val="20"/>
          <w:szCs w:val="20"/>
        </w:rPr>
        <w:t>BOSNA I HERCEGOVINA</w:t>
      </w:r>
      <w:r>
        <w:rPr>
          <w:b/>
          <w:sz w:val="20"/>
          <w:szCs w:val="20"/>
          <w:lang w:val="bs-Cyrl-BA"/>
        </w:rPr>
        <w:t xml:space="preserve">                                               </w:t>
      </w:r>
      <w:r>
        <w:rPr>
          <w:b/>
          <w:sz w:val="20"/>
          <w:szCs w:val="20"/>
          <w:lang w:val="bs-Latn-BA"/>
        </w:rPr>
        <w:t xml:space="preserve">                      </w:t>
      </w:r>
      <w:r>
        <w:rPr>
          <w:b/>
          <w:sz w:val="20"/>
          <w:szCs w:val="20"/>
          <w:lang w:val="bs-Cyrl-BA"/>
        </w:rPr>
        <w:t>БОСНА И ХЕРЦЕГОВИНА</w:t>
      </w:r>
    </w:p>
    <w:p w14:paraId="56B7B2D1" w14:textId="77777777" w:rsidR="00F63493" w:rsidRDefault="00F63493" w:rsidP="00F63493">
      <w:pPr>
        <w:pStyle w:val="Header"/>
        <w:rPr>
          <w:sz w:val="20"/>
          <w:szCs w:val="20"/>
          <w:lang w:val="bs-Cyrl-BA"/>
        </w:rPr>
      </w:pPr>
      <w:r>
        <w:rPr>
          <w:sz w:val="20"/>
          <w:szCs w:val="20"/>
        </w:rPr>
        <w:t>FEDERACIJA  BOSNA I HERCEGOVINA</w:t>
      </w:r>
      <w:r>
        <w:rPr>
          <w:sz w:val="20"/>
          <w:szCs w:val="20"/>
          <w:lang w:val="bs-Cyrl-BA"/>
        </w:rPr>
        <w:t xml:space="preserve">                                  ФЕДЕРАЦИЈА БОСНА И ХЕРЦЕГОВИНА</w:t>
      </w:r>
    </w:p>
    <w:p w14:paraId="6053F143" w14:textId="77777777" w:rsidR="00F63493" w:rsidRDefault="00F63493" w:rsidP="00F63493">
      <w:pPr>
        <w:pStyle w:val="Header"/>
        <w:rPr>
          <w:sz w:val="20"/>
          <w:szCs w:val="20"/>
          <w:lang w:val="bs-Cyrl-BA"/>
        </w:rPr>
      </w:pPr>
      <w:r>
        <w:rPr>
          <w:sz w:val="20"/>
          <w:szCs w:val="20"/>
        </w:rPr>
        <w:t xml:space="preserve">              TUZLANSKI KANTON</w:t>
      </w:r>
      <w:r>
        <w:rPr>
          <w:sz w:val="20"/>
          <w:szCs w:val="20"/>
          <w:lang w:val="bs-Cyrl-BA"/>
        </w:rPr>
        <w:t xml:space="preserve">                                                               </w:t>
      </w:r>
      <w:r>
        <w:rPr>
          <w:sz w:val="20"/>
          <w:szCs w:val="20"/>
          <w:lang w:val="bs-Latn-BA"/>
        </w:rPr>
        <w:t xml:space="preserve">   </w:t>
      </w:r>
      <w:r>
        <w:rPr>
          <w:sz w:val="20"/>
          <w:szCs w:val="20"/>
          <w:lang w:val="bs-Cyrl-BA"/>
        </w:rPr>
        <w:t xml:space="preserve">  ТУЗЛАНСКИ КАНТОН</w:t>
      </w:r>
    </w:p>
    <w:p w14:paraId="0F5B826A" w14:textId="77777777" w:rsidR="00F63493" w:rsidRDefault="00F63493" w:rsidP="00F63493">
      <w:pPr>
        <w:pStyle w:val="Header"/>
        <w:rPr>
          <w:sz w:val="20"/>
          <w:szCs w:val="20"/>
          <w:lang w:val="bs-Cyrl-BA"/>
        </w:rPr>
      </w:pPr>
      <w:r>
        <w:rPr>
          <w:sz w:val="20"/>
          <w:szCs w:val="20"/>
        </w:rPr>
        <w:t xml:space="preserve">             OPĆINA DOBOJ ISTOK</w:t>
      </w:r>
      <w:r>
        <w:rPr>
          <w:sz w:val="20"/>
          <w:szCs w:val="20"/>
          <w:lang w:val="bs-Cyrl-BA"/>
        </w:rPr>
        <w:t xml:space="preserve">                                                     </w:t>
      </w:r>
      <w:r>
        <w:rPr>
          <w:sz w:val="20"/>
          <w:szCs w:val="20"/>
          <w:lang w:val="bs-Latn-BA"/>
        </w:rPr>
        <w:t xml:space="preserve"> </w:t>
      </w:r>
      <w:r>
        <w:rPr>
          <w:sz w:val="20"/>
          <w:szCs w:val="20"/>
          <w:lang w:val="bs-Cyrl-BA"/>
        </w:rPr>
        <w:t xml:space="preserve">             ОПЋИНА ДОБОЈ ИСТОК</w:t>
      </w:r>
    </w:p>
    <w:p w14:paraId="44A6E5A3" w14:textId="77777777" w:rsidR="00F63493" w:rsidRDefault="00F63493" w:rsidP="00F63493">
      <w:pPr>
        <w:pStyle w:val="Header"/>
        <w:rPr>
          <w:i/>
          <w:sz w:val="22"/>
          <w:szCs w:val="22"/>
          <w:lang w:val="bs-Cyrl-BA"/>
        </w:rPr>
      </w:pPr>
      <w:r>
        <w:rPr>
          <w:i/>
          <w:sz w:val="22"/>
          <w:szCs w:val="22"/>
        </w:rPr>
        <w:t>JU MJEŠOVITA SREDNJA ŠKOLA</w:t>
      </w:r>
      <w:r>
        <w:rPr>
          <w:i/>
          <w:sz w:val="22"/>
          <w:szCs w:val="22"/>
          <w:lang w:val="bs-Cyrl-BA"/>
        </w:rPr>
        <w:t xml:space="preserve">                                       </w:t>
      </w:r>
      <w:r>
        <w:rPr>
          <w:i/>
          <w:sz w:val="22"/>
          <w:szCs w:val="22"/>
          <w:lang w:val="bs-Latn-BA"/>
        </w:rPr>
        <w:t xml:space="preserve">  </w:t>
      </w:r>
      <w:r>
        <w:rPr>
          <w:i/>
          <w:sz w:val="22"/>
          <w:szCs w:val="22"/>
          <w:lang w:val="bs-Cyrl-BA"/>
        </w:rPr>
        <w:t xml:space="preserve"> ЈУ МЈЕШОВИТА СРЕДНЈА ШКОЛА </w:t>
      </w:r>
    </w:p>
    <w:p w14:paraId="51C482D8" w14:textId="77777777" w:rsidR="00F63493" w:rsidRDefault="00F63493" w:rsidP="00F63493">
      <w:pPr>
        <w:pStyle w:val="Header"/>
        <w:rPr>
          <w:i/>
          <w:sz w:val="22"/>
          <w:szCs w:val="22"/>
          <w:lang w:val="bs-Cyrl-BA"/>
        </w:rPr>
      </w:pPr>
      <w:r>
        <w:rPr>
          <w:i/>
          <w:sz w:val="22"/>
          <w:szCs w:val="22"/>
        </w:rPr>
        <w:t>DOBOJ ISTOK  Brijesnica Velika</w:t>
      </w:r>
      <w:r>
        <w:rPr>
          <w:i/>
          <w:sz w:val="22"/>
          <w:szCs w:val="22"/>
          <w:lang w:val="bs-Cyrl-BA"/>
        </w:rPr>
        <w:t xml:space="preserve">                                                ДОБОЈ ИСТОК Бријесница Велика</w:t>
      </w:r>
    </w:p>
    <w:p w14:paraId="7ADC7022" w14:textId="77777777" w:rsidR="00F63493" w:rsidRDefault="00F63493" w:rsidP="00F63493">
      <w:pPr>
        <w:pStyle w:val="Header"/>
      </w:pPr>
      <w:r>
        <w:rPr>
          <w:b/>
          <w:i/>
          <w:color w:val="632423" w:themeColor="accent2" w:themeShade="80"/>
          <w:lang w:val="bs-Cyrl-BA"/>
        </w:rPr>
        <w:t>___________________________________________________________________________</w:t>
      </w:r>
    </w:p>
    <w:p w14:paraId="75C6B61E" w14:textId="77777777" w:rsidR="00F63493" w:rsidRDefault="00F63493" w:rsidP="00F63493">
      <w:pPr>
        <w:pStyle w:val="Header"/>
      </w:pPr>
    </w:p>
    <w:p w14:paraId="6345A125" w14:textId="77777777" w:rsidR="00F63493" w:rsidRDefault="00F63493" w:rsidP="006E1A34">
      <w:pPr>
        <w:rPr>
          <w:rFonts w:ascii="Arial" w:hAnsi="Arial" w:cs="Arial"/>
        </w:rPr>
      </w:pPr>
    </w:p>
    <w:p w14:paraId="0143F936" w14:textId="77777777" w:rsidR="006E1A34" w:rsidRPr="00DB7ABB" w:rsidRDefault="00623E0E" w:rsidP="006E1A34">
      <w:pPr>
        <w:rPr>
          <w:rFonts w:ascii="Arial" w:hAnsi="Arial" w:cs="Arial"/>
        </w:rPr>
      </w:pPr>
      <w:r>
        <w:rPr>
          <w:rFonts w:ascii="Arial" w:hAnsi="Arial" w:cs="Arial"/>
        </w:rPr>
        <w:t>Broj:02/02-</w:t>
      </w:r>
      <w:r w:rsidR="0078738B">
        <w:rPr>
          <w:rFonts w:ascii="Arial" w:hAnsi="Arial" w:cs="Arial"/>
        </w:rPr>
        <w:t>1435</w:t>
      </w:r>
      <w:r w:rsidR="00EF5D16">
        <w:rPr>
          <w:rFonts w:ascii="Arial" w:hAnsi="Arial" w:cs="Arial"/>
        </w:rPr>
        <w:t>/24</w:t>
      </w:r>
    </w:p>
    <w:p w14:paraId="27BC4E42" w14:textId="77777777" w:rsidR="006E1A34" w:rsidRPr="00DB7ABB" w:rsidRDefault="006E1A34" w:rsidP="006E1A34">
      <w:pPr>
        <w:rPr>
          <w:rFonts w:ascii="Arial" w:hAnsi="Arial" w:cs="Arial"/>
        </w:rPr>
      </w:pPr>
      <w:r>
        <w:rPr>
          <w:rFonts w:ascii="Arial" w:hAnsi="Arial" w:cs="Arial"/>
        </w:rPr>
        <w:t xml:space="preserve">Datum: </w:t>
      </w:r>
      <w:r w:rsidR="00EF5D16">
        <w:rPr>
          <w:rFonts w:ascii="Arial" w:hAnsi="Arial" w:cs="Arial"/>
        </w:rPr>
        <w:t>12.11</w:t>
      </w:r>
      <w:r w:rsidR="00371C10">
        <w:rPr>
          <w:rFonts w:ascii="Arial" w:hAnsi="Arial" w:cs="Arial"/>
        </w:rPr>
        <w:t>.</w:t>
      </w:r>
      <w:r w:rsidR="00EF5D16">
        <w:rPr>
          <w:rFonts w:ascii="Arial" w:hAnsi="Arial" w:cs="Arial"/>
        </w:rPr>
        <w:t>2024</w:t>
      </w:r>
      <w:r w:rsidR="00623E0E">
        <w:rPr>
          <w:rFonts w:ascii="Arial" w:hAnsi="Arial" w:cs="Arial"/>
        </w:rPr>
        <w:t>.</w:t>
      </w:r>
      <w:r w:rsidRPr="00DB7ABB">
        <w:rPr>
          <w:rFonts w:ascii="Arial" w:hAnsi="Arial" w:cs="Arial"/>
        </w:rPr>
        <w:t xml:space="preserve"> godine</w:t>
      </w:r>
    </w:p>
    <w:p w14:paraId="7E12F1F2" w14:textId="77777777" w:rsidR="006E1A34" w:rsidRPr="0068407F" w:rsidRDefault="006E1A34" w:rsidP="006E1A34">
      <w:pPr>
        <w:rPr>
          <w:b/>
          <w:lang w:val="pt-BR"/>
        </w:rPr>
      </w:pPr>
    </w:p>
    <w:p w14:paraId="37D8D08E" w14:textId="77777777" w:rsidR="006E1A34" w:rsidRDefault="006E1A34" w:rsidP="006E1A34">
      <w:pPr>
        <w:pStyle w:val="BodyText2"/>
        <w:spacing w:line="240" w:lineRule="auto"/>
        <w:jc w:val="both"/>
        <w:rPr>
          <w:color w:val="000000"/>
        </w:rPr>
      </w:pPr>
      <w:r w:rsidRPr="00623E0E">
        <w:rPr>
          <w:color w:val="000000"/>
          <w:lang w:val="pt-BR"/>
        </w:rPr>
        <w:t>Na</w:t>
      </w:r>
      <w:r w:rsidRPr="0068407F">
        <w:rPr>
          <w:color w:val="000000"/>
        </w:rPr>
        <w:t xml:space="preserve"> </w:t>
      </w:r>
      <w:r w:rsidRPr="00623E0E">
        <w:rPr>
          <w:color w:val="000000"/>
          <w:lang w:val="pt-BR"/>
        </w:rPr>
        <w:t>osnovu</w:t>
      </w:r>
      <w:r w:rsidRPr="0068407F">
        <w:rPr>
          <w:color w:val="000000"/>
        </w:rPr>
        <w:t xml:space="preserve"> č</w:t>
      </w:r>
      <w:r w:rsidRPr="00623E0E">
        <w:rPr>
          <w:color w:val="000000"/>
          <w:lang w:val="pt-BR"/>
        </w:rPr>
        <w:t xml:space="preserve">lana 132. Zakona o srednjem obrazovanju i odgoju- prečišćeni tekst (“Službene novine TK-a”, broj:, 10/20, 17/11 i 9/15), člana 10. i člana 28. </w:t>
      </w:r>
      <w:r w:rsidRPr="0078738B">
        <w:rPr>
          <w:color w:val="000000"/>
          <w:lang w:val="pt-BR"/>
        </w:rPr>
        <w:t>Zakona o obrazovanju odraslih (“Službene novine TK-a”, broj: 9/15), č</w:t>
      </w:r>
      <w:r w:rsidRPr="00F10008">
        <w:t xml:space="preserve"> </w:t>
      </w:r>
      <w:r w:rsidRPr="0078738B">
        <w:rPr>
          <w:lang w:val="pt-BR"/>
        </w:rPr>
        <w:t>Pravila</w:t>
      </w:r>
      <w:r>
        <w:rPr>
          <w:color w:val="000000"/>
        </w:rPr>
        <w:t xml:space="preserve"> </w:t>
      </w:r>
      <w:r w:rsidRPr="0068407F">
        <w:rPr>
          <w:color w:val="000000"/>
        </w:rPr>
        <w:t xml:space="preserve"> </w:t>
      </w:r>
      <w:r w:rsidRPr="0078738B">
        <w:rPr>
          <w:color w:val="000000"/>
          <w:lang w:val="pt-BR"/>
        </w:rPr>
        <w:t>JU</w:t>
      </w:r>
      <w:r w:rsidRPr="0068407F">
        <w:rPr>
          <w:color w:val="000000"/>
        </w:rPr>
        <w:t xml:space="preserve"> </w:t>
      </w:r>
      <w:r w:rsidRPr="0078738B">
        <w:rPr>
          <w:color w:val="000000"/>
          <w:lang w:val="pt-BR"/>
        </w:rPr>
        <w:t>Mje</w:t>
      </w:r>
      <w:r w:rsidRPr="0068407F">
        <w:rPr>
          <w:color w:val="000000"/>
        </w:rPr>
        <w:t>š</w:t>
      </w:r>
      <w:r w:rsidRPr="0078738B">
        <w:rPr>
          <w:color w:val="000000"/>
          <w:lang w:val="pt-BR"/>
        </w:rPr>
        <w:t>ovite</w:t>
      </w:r>
      <w:r w:rsidRPr="0068407F">
        <w:rPr>
          <w:color w:val="000000"/>
        </w:rPr>
        <w:t xml:space="preserve"> </w:t>
      </w:r>
      <w:r w:rsidRPr="0078738B">
        <w:rPr>
          <w:color w:val="000000"/>
          <w:lang w:val="pt-BR"/>
        </w:rPr>
        <w:t>srednje</w:t>
      </w:r>
      <w:r w:rsidRPr="0068407F">
        <w:rPr>
          <w:color w:val="000000"/>
        </w:rPr>
        <w:t xml:space="preserve"> </w:t>
      </w:r>
      <w:r w:rsidRPr="00623E0E">
        <w:rPr>
          <w:color w:val="000000"/>
        </w:rPr>
        <w:t>š</w:t>
      </w:r>
      <w:r w:rsidRPr="0078738B">
        <w:rPr>
          <w:color w:val="000000"/>
          <w:lang w:val="pt-BR"/>
        </w:rPr>
        <w:t>kole</w:t>
      </w:r>
      <w:r w:rsidRPr="00623E0E">
        <w:rPr>
          <w:color w:val="000000"/>
        </w:rPr>
        <w:t xml:space="preserve"> </w:t>
      </w:r>
      <w:r w:rsidRPr="0078738B">
        <w:rPr>
          <w:color w:val="000000"/>
          <w:lang w:val="pt-BR"/>
        </w:rPr>
        <w:t>Doboj</w:t>
      </w:r>
      <w:r w:rsidRPr="00623E0E">
        <w:rPr>
          <w:color w:val="000000"/>
        </w:rPr>
        <w:t xml:space="preserve"> </w:t>
      </w:r>
      <w:r w:rsidRPr="0078738B">
        <w:rPr>
          <w:color w:val="000000"/>
          <w:lang w:val="pt-BR"/>
        </w:rPr>
        <w:t>Istok</w:t>
      </w:r>
      <w:r w:rsidRPr="00623E0E">
        <w:rPr>
          <w:color w:val="000000"/>
        </w:rPr>
        <w:t xml:space="preserve">, </w:t>
      </w:r>
      <w:r w:rsidRPr="0078738B">
        <w:rPr>
          <w:color w:val="000000"/>
          <w:lang w:val="pt-BR"/>
        </w:rPr>
        <w:t>Odluke</w:t>
      </w:r>
      <w:r w:rsidRPr="00623E0E">
        <w:rPr>
          <w:color w:val="000000"/>
        </w:rPr>
        <w:t xml:space="preserve"> </w:t>
      </w:r>
      <w:r w:rsidRPr="0068407F">
        <w:rPr>
          <w:color w:val="000000"/>
        </w:rPr>
        <w:t>Š</w:t>
      </w:r>
      <w:r w:rsidRPr="0078738B">
        <w:rPr>
          <w:color w:val="000000"/>
          <w:lang w:val="pt-BR"/>
        </w:rPr>
        <w:t>kolskog</w:t>
      </w:r>
      <w:r w:rsidRPr="0068407F">
        <w:rPr>
          <w:color w:val="000000"/>
        </w:rPr>
        <w:t xml:space="preserve"> </w:t>
      </w:r>
      <w:r w:rsidRPr="0078738B">
        <w:rPr>
          <w:color w:val="000000"/>
          <w:lang w:val="pt-BR"/>
        </w:rPr>
        <w:t>odbora</w:t>
      </w:r>
      <w:r w:rsidRPr="00623E0E">
        <w:rPr>
          <w:color w:val="000000"/>
        </w:rPr>
        <w:t xml:space="preserve"> </w:t>
      </w:r>
      <w:r w:rsidRPr="0078738B">
        <w:rPr>
          <w:color w:val="000000"/>
          <w:lang w:val="pt-BR"/>
        </w:rPr>
        <w:t>broj</w:t>
      </w:r>
      <w:r w:rsidRPr="00623E0E">
        <w:rPr>
          <w:color w:val="000000"/>
        </w:rPr>
        <w:t>: 01/01-</w:t>
      </w:r>
      <w:r w:rsidR="00EF5D16">
        <w:rPr>
          <w:color w:val="000000"/>
        </w:rPr>
        <w:t>1434/24</w:t>
      </w:r>
      <w:r w:rsidRPr="00623E0E">
        <w:rPr>
          <w:color w:val="000000"/>
        </w:rPr>
        <w:t xml:space="preserve"> </w:t>
      </w:r>
      <w:r w:rsidRPr="0078738B">
        <w:rPr>
          <w:color w:val="000000"/>
          <w:lang w:val="pt-BR"/>
        </w:rPr>
        <w:t>od</w:t>
      </w:r>
      <w:r w:rsidRPr="00623E0E">
        <w:rPr>
          <w:color w:val="000000"/>
        </w:rPr>
        <w:t xml:space="preserve"> </w:t>
      </w:r>
      <w:r w:rsidR="00EF5D16">
        <w:rPr>
          <w:color w:val="000000"/>
        </w:rPr>
        <w:t>11.11.2024</w:t>
      </w:r>
      <w:r w:rsidRPr="00623E0E">
        <w:rPr>
          <w:color w:val="000000"/>
        </w:rPr>
        <w:t xml:space="preserve">. </w:t>
      </w:r>
      <w:r w:rsidRPr="0078738B">
        <w:rPr>
          <w:color w:val="000000"/>
          <w:lang w:val="pt-BR"/>
        </w:rPr>
        <w:t>godine</w:t>
      </w:r>
      <w:r w:rsidRPr="00623E0E">
        <w:rPr>
          <w:color w:val="000000"/>
        </w:rPr>
        <w:t xml:space="preserve"> </w:t>
      </w:r>
      <w:r w:rsidRPr="0078738B">
        <w:rPr>
          <w:color w:val="000000"/>
          <w:lang w:val="pt-BR"/>
        </w:rPr>
        <w:t>i</w:t>
      </w:r>
      <w:r w:rsidRPr="00623E0E">
        <w:rPr>
          <w:color w:val="000000"/>
        </w:rPr>
        <w:t xml:space="preserve"> </w:t>
      </w:r>
      <w:r w:rsidRPr="0078738B">
        <w:rPr>
          <w:color w:val="000000"/>
          <w:lang w:val="pt-BR"/>
        </w:rPr>
        <w:t>Rje</w:t>
      </w:r>
      <w:r w:rsidRPr="00623E0E">
        <w:rPr>
          <w:color w:val="000000"/>
        </w:rPr>
        <w:t>š</w:t>
      </w:r>
      <w:r w:rsidRPr="0078738B">
        <w:rPr>
          <w:color w:val="000000"/>
          <w:lang w:val="pt-BR"/>
        </w:rPr>
        <w:t>enja</w:t>
      </w:r>
      <w:r w:rsidRPr="00623E0E">
        <w:rPr>
          <w:color w:val="000000"/>
        </w:rPr>
        <w:t xml:space="preserve">  </w:t>
      </w:r>
      <w:r w:rsidRPr="0078738B">
        <w:rPr>
          <w:color w:val="000000"/>
          <w:lang w:val="pt-BR"/>
        </w:rPr>
        <w:t>Ministarstva</w:t>
      </w:r>
      <w:r w:rsidRPr="00623E0E">
        <w:rPr>
          <w:color w:val="000000"/>
        </w:rPr>
        <w:t xml:space="preserve"> </w:t>
      </w:r>
      <w:r w:rsidRPr="0078738B">
        <w:rPr>
          <w:color w:val="000000"/>
          <w:lang w:val="pt-BR"/>
        </w:rPr>
        <w:t>obrazovanja</w:t>
      </w:r>
      <w:r w:rsidRPr="00623E0E">
        <w:rPr>
          <w:color w:val="000000"/>
        </w:rPr>
        <w:t xml:space="preserve">, </w:t>
      </w:r>
      <w:r w:rsidRPr="0078738B">
        <w:rPr>
          <w:color w:val="000000"/>
          <w:lang w:val="pt-BR"/>
        </w:rPr>
        <w:t>nauke</w:t>
      </w:r>
      <w:r w:rsidRPr="00623E0E">
        <w:rPr>
          <w:color w:val="000000"/>
        </w:rPr>
        <w:t xml:space="preserve">, </w:t>
      </w:r>
      <w:r w:rsidRPr="0078738B">
        <w:rPr>
          <w:color w:val="000000"/>
          <w:lang w:val="pt-BR"/>
        </w:rPr>
        <w:t>kulture</w:t>
      </w:r>
      <w:r w:rsidRPr="00623E0E">
        <w:rPr>
          <w:color w:val="000000"/>
        </w:rPr>
        <w:t xml:space="preserve"> </w:t>
      </w:r>
      <w:r w:rsidRPr="0078738B">
        <w:rPr>
          <w:color w:val="000000"/>
          <w:lang w:val="pt-BR"/>
        </w:rPr>
        <w:t>i</w:t>
      </w:r>
      <w:r w:rsidRPr="00623E0E">
        <w:rPr>
          <w:color w:val="000000"/>
        </w:rPr>
        <w:t xml:space="preserve"> </w:t>
      </w:r>
      <w:r w:rsidRPr="0078738B">
        <w:rPr>
          <w:color w:val="000000"/>
          <w:lang w:val="pt-BR"/>
        </w:rPr>
        <w:t>sporta</w:t>
      </w:r>
      <w:r w:rsidRPr="00623E0E">
        <w:rPr>
          <w:color w:val="000000"/>
        </w:rPr>
        <w:t xml:space="preserve"> </w:t>
      </w:r>
      <w:r w:rsidRPr="0078738B">
        <w:rPr>
          <w:color w:val="000000"/>
          <w:lang w:val="pt-BR"/>
        </w:rPr>
        <w:t>TK</w:t>
      </w:r>
      <w:r w:rsidRPr="00623E0E">
        <w:rPr>
          <w:color w:val="000000"/>
        </w:rPr>
        <w:t xml:space="preserve"> </w:t>
      </w:r>
      <w:r w:rsidRPr="0078738B">
        <w:rPr>
          <w:color w:val="000000"/>
          <w:lang w:val="pt-BR"/>
        </w:rPr>
        <w:t>o</w:t>
      </w:r>
      <w:r w:rsidRPr="00623E0E">
        <w:rPr>
          <w:color w:val="000000"/>
        </w:rPr>
        <w:t xml:space="preserve"> </w:t>
      </w:r>
      <w:r w:rsidRPr="0078738B">
        <w:rPr>
          <w:color w:val="000000"/>
          <w:lang w:val="pt-BR"/>
        </w:rPr>
        <w:t>upisu</w:t>
      </w:r>
      <w:r w:rsidRPr="00623E0E">
        <w:rPr>
          <w:color w:val="000000"/>
        </w:rPr>
        <w:t xml:space="preserve"> </w:t>
      </w:r>
      <w:r w:rsidRPr="0078738B">
        <w:rPr>
          <w:color w:val="000000"/>
          <w:lang w:val="pt-BR"/>
        </w:rPr>
        <w:t>organizatora</w:t>
      </w:r>
      <w:r w:rsidRPr="00623E0E">
        <w:rPr>
          <w:color w:val="000000"/>
        </w:rPr>
        <w:t xml:space="preserve"> </w:t>
      </w:r>
      <w:r w:rsidRPr="0078738B">
        <w:rPr>
          <w:color w:val="000000"/>
          <w:lang w:val="pt-BR"/>
        </w:rPr>
        <w:t>obrazovanja</w:t>
      </w:r>
      <w:r w:rsidRPr="00623E0E">
        <w:rPr>
          <w:color w:val="000000"/>
        </w:rPr>
        <w:t xml:space="preserve"> </w:t>
      </w:r>
      <w:r w:rsidRPr="0078738B">
        <w:rPr>
          <w:color w:val="000000"/>
          <w:lang w:val="pt-BR"/>
        </w:rPr>
        <w:t>odraslih</w:t>
      </w:r>
      <w:r w:rsidRPr="00623E0E">
        <w:rPr>
          <w:color w:val="000000"/>
        </w:rPr>
        <w:t xml:space="preserve"> </w:t>
      </w:r>
      <w:r w:rsidRPr="0078738B">
        <w:rPr>
          <w:color w:val="000000"/>
          <w:lang w:val="pt-BR"/>
        </w:rPr>
        <w:t>u</w:t>
      </w:r>
      <w:r w:rsidRPr="00623E0E">
        <w:rPr>
          <w:color w:val="000000"/>
        </w:rPr>
        <w:t xml:space="preserve"> </w:t>
      </w:r>
      <w:r w:rsidRPr="0078738B">
        <w:rPr>
          <w:color w:val="000000"/>
          <w:lang w:val="pt-BR"/>
        </w:rPr>
        <w:t>Registar</w:t>
      </w:r>
      <w:r w:rsidRPr="00623E0E">
        <w:rPr>
          <w:color w:val="000000"/>
        </w:rPr>
        <w:t xml:space="preserve"> </w:t>
      </w:r>
      <w:r w:rsidRPr="0078738B">
        <w:rPr>
          <w:color w:val="000000"/>
          <w:lang w:val="pt-BR"/>
        </w:rPr>
        <w:t>organizatora</w:t>
      </w:r>
      <w:r w:rsidRPr="00623E0E">
        <w:rPr>
          <w:color w:val="000000"/>
        </w:rPr>
        <w:t xml:space="preserve"> </w:t>
      </w:r>
      <w:r w:rsidRPr="0078738B">
        <w:rPr>
          <w:color w:val="000000"/>
          <w:lang w:val="pt-BR"/>
        </w:rPr>
        <w:t>obrazovanja</w:t>
      </w:r>
      <w:r w:rsidRPr="00623E0E">
        <w:rPr>
          <w:color w:val="000000"/>
        </w:rPr>
        <w:t xml:space="preserve"> </w:t>
      </w:r>
      <w:r w:rsidRPr="0078738B">
        <w:rPr>
          <w:color w:val="000000"/>
          <w:lang w:val="pt-BR"/>
        </w:rPr>
        <w:t>odraslih</w:t>
      </w:r>
      <w:r w:rsidRPr="00623E0E">
        <w:rPr>
          <w:color w:val="000000"/>
        </w:rPr>
        <w:t xml:space="preserve">, </w:t>
      </w:r>
      <w:r w:rsidRPr="0078738B">
        <w:rPr>
          <w:color w:val="000000"/>
          <w:lang w:val="pt-BR"/>
        </w:rPr>
        <w:t>broj</w:t>
      </w:r>
      <w:r w:rsidRPr="00623E0E">
        <w:rPr>
          <w:color w:val="000000"/>
        </w:rPr>
        <w:t xml:space="preserve"> </w:t>
      </w:r>
      <w:r w:rsidRPr="00623E0E">
        <w:t xml:space="preserve">10/1-38-008349-5/16 </w:t>
      </w:r>
      <w:r w:rsidRPr="0078738B">
        <w:rPr>
          <w:lang w:val="pt-BR"/>
        </w:rPr>
        <w:t>od</w:t>
      </w:r>
      <w:r w:rsidRPr="00623E0E">
        <w:t xml:space="preserve"> 08.06.2016</w:t>
      </w:r>
      <w:r w:rsidRPr="00623E0E">
        <w:rPr>
          <w:color w:val="000000"/>
        </w:rPr>
        <w:t xml:space="preserve">. </w:t>
      </w:r>
      <w:r w:rsidRPr="0078738B">
        <w:rPr>
          <w:color w:val="000000"/>
          <w:lang w:val="pt-BR"/>
        </w:rPr>
        <w:t>godine</w:t>
      </w:r>
      <w:r w:rsidRPr="0068407F">
        <w:rPr>
          <w:color w:val="000000"/>
        </w:rPr>
        <w:t>,</w:t>
      </w:r>
      <w:r>
        <w:rPr>
          <w:color w:val="000000"/>
        </w:rPr>
        <w:t xml:space="preserve"> , </w:t>
      </w:r>
      <w:r w:rsidRPr="0068407F">
        <w:rPr>
          <w:color w:val="000000"/>
        </w:rPr>
        <w:t xml:space="preserve"> JU M</w:t>
      </w:r>
      <w:r>
        <w:rPr>
          <w:color w:val="000000"/>
        </w:rPr>
        <w:t>ješovita srednja  škola Doboj Istok</w:t>
      </w:r>
      <w:r w:rsidRPr="0068407F">
        <w:rPr>
          <w:color w:val="000000"/>
        </w:rPr>
        <w:t>,</w:t>
      </w:r>
    </w:p>
    <w:p w14:paraId="13C5AE95" w14:textId="77777777" w:rsidR="006E1A34" w:rsidRPr="0068407F" w:rsidRDefault="006E1A34" w:rsidP="006E1A34">
      <w:pPr>
        <w:pStyle w:val="BodyText2"/>
        <w:spacing w:line="240" w:lineRule="auto"/>
        <w:jc w:val="both"/>
        <w:rPr>
          <w:bCs/>
          <w:color w:val="000000"/>
          <w:lang w:val="en-US"/>
        </w:rPr>
      </w:pPr>
      <w:r>
        <w:rPr>
          <w:color w:val="000000"/>
        </w:rPr>
        <w:t xml:space="preserve">                                                              </w:t>
      </w:r>
      <w:r w:rsidRPr="0068407F">
        <w:rPr>
          <w:color w:val="000000"/>
        </w:rPr>
        <w:t xml:space="preserve"> r a s p i s u j e</w:t>
      </w:r>
      <w:r>
        <w:rPr>
          <w:color w:val="000000"/>
        </w:rPr>
        <w:t xml:space="preserve"> se:</w:t>
      </w:r>
    </w:p>
    <w:p w14:paraId="21C73930" w14:textId="77777777" w:rsidR="006E1A34" w:rsidRPr="0068407F" w:rsidRDefault="006E1A34" w:rsidP="006E1A34">
      <w:pPr>
        <w:jc w:val="center"/>
        <w:rPr>
          <w:b/>
        </w:rPr>
      </w:pPr>
      <w:r w:rsidRPr="0068407F">
        <w:rPr>
          <w:b/>
        </w:rPr>
        <w:t>JAVNI KONKURS</w:t>
      </w:r>
    </w:p>
    <w:p w14:paraId="72E99C9C" w14:textId="77777777" w:rsidR="006E1A34" w:rsidRPr="0068407F" w:rsidRDefault="006E1A34" w:rsidP="006E1A34">
      <w:pPr>
        <w:jc w:val="center"/>
        <w:rPr>
          <w:b/>
        </w:rPr>
      </w:pPr>
      <w:r w:rsidRPr="0068407F">
        <w:rPr>
          <w:b/>
        </w:rPr>
        <w:t xml:space="preserve">za upis polaznika za školsku </w:t>
      </w:r>
      <w:r w:rsidR="00EF5D16">
        <w:rPr>
          <w:b/>
        </w:rPr>
        <w:t>2024/2025</w:t>
      </w:r>
      <w:r w:rsidRPr="0068407F">
        <w:rPr>
          <w:b/>
        </w:rPr>
        <w:t>.</w:t>
      </w:r>
      <w:r>
        <w:rPr>
          <w:b/>
        </w:rPr>
        <w:t xml:space="preserve"> </w:t>
      </w:r>
      <w:r w:rsidRPr="0068407F">
        <w:rPr>
          <w:b/>
        </w:rPr>
        <w:t>godinu</w:t>
      </w:r>
    </w:p>
    <w:p w14:paraId="0729F307" w14:textId="77777777" w:rsidR="006E1A34" w:rsidRDefault="006E1A34" w:rsidP="006E1A34">
      <w:pPr>
        <w:rPr>
          <w:b/>
        </w:rPr>
      </w:pPr>
    </w:p>
    <w:p w14:paraId="6F5D0BD0" w14:textId="77777777" w:rsidR="006E1A34" w:rsidRPr="0068407F" w:rsidRDefault="006E1A34" w:rsidP="006E1A34">
      <w:pPr>
        <w:rPr>
          <w:b/>
        </w:rPr>
      </w:pPr>
      <w:r w:rsidRPr="0068407F">
        <w:rPr>
          <w:b/>
        </w:rPr>
        <w:t>I OPĆI I POSEBNI USLOVI  ZA UPIS</w:t>
      </w:r>
    </w:p>
    <w:p w14:paraId="5F9B1436" w14:textId="77777777" w:rsidR="006E1A34" w:rsidRPr="0068407F" w:rsidRDefault="006E1A34" w:rsidP="006E1A34">
      <w:pPr>
        <w:rPr>
          <w:b/>
        </w:rPr>
      </w:pPr>
    </w:p>
    <w:p w14:paraId="5B6339F3" w14:textId="77777777" w:rsidR="006E1A34" w:rsidRPr="003B53C7" w:rsidRDefault="006E1A34" w:rsidP="006E1A34">
      <w:pPr>
        <w:jc w:val="both"/>
        <w:rPr>
          <w:b/>
          <w:u w:val="single"/>
        </w:rPr>
      </w:pPr>
      <w:r w:rsidRPr="003B53C7">
        <w:rPr>
          <w:b/>
          <w:u w:val="single"/>
        </w:rPr>
        <w:t>U programe srednjoškolskog obrazovanja polaznika može se upisati lice starije od 18 godina, koje ima psihofizičke uvjete za savladavanje obrazovnog programa, završenu najmanje osnovnu školu za programe za sticanje srednje stručne spreme,</w:t>
      </w:r>
      <w:r>
        <w:rPr>
          <w:b/>
          <w:u w:val="single"/>
        </w:rPr>
        <w:t xml:space="preserve"> odnosno prethodno završenu </w:t>
      </w:r>
      <w:r w:rsidRPr="003B53C7">
        <w:rPr>
          <w:b/>
          <w:u w:val="single"/>
        </w:rPr>
        <w:t xml:space="preserve"> srednju stručnu spremu za programe prekvalifikacije, a da pri tom nema status učenika ili studenta.</w:t>
      </w:r>
    </w:p>
    <w:p w14:paraId="08B3136B" w14:textId="77777777" w:rsidR="006E1A34" w:rsidRDefault="006E1A34" w:rsidP="006E1A34">
      <w:pPr>
        <w:pStyle w:val="Heading2"/>
        <w:rPr>
          <w:iCs/>
        </w:rPr>
      </w:pPr>
    </w:p>
    <w:p w14:paraId="58FCB82D" w14:textId="77777777" w:rsidR="006E1A34" w:rsidRPr="00623E0E" w:rsidRDefault="006E1A34" w:rsidP="006E1A34"/>
    <w:p w14:paraId="72327B0C" w14:textId="77777777" w:rsidR="006E1A34" w:rsidRPr="0068407F" w:rsidRDefault="006E1A34" w:rsidP="006E1A34">
      <w:pPr>
        <w:rPr>
          <w:b/>
        </w:rPr>
      </w:pPr>
      <w:r w:rsidRPr="0068407F">
        <w:rPr>
          <w:b/>
        </w:rPr>
        <w:t>II  BROJ SLOBODNIH MJESTA</w:t>
      </w:r>
      <w:r>
        <w:rPr>
          <w:b/>
        </w:rPr>
        <w:t xml:space="preserve"> ZA UPIS </w:t>
      </w:r>
      <w:r w:rsidRPr="0068407F">
        <w:rPr>
          <w:b/>
        </w:rPr>
        <w:t>I PROGRAMI</w:t>
      </w:r>
    </w:p>
    <w:p w14:paraId="15A7805C" w14:textId="77777777" w:rsidR="006E1A34" w:rsidRDefault="006E1A34" w:rsidP="006E1A3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804"/>
        <w:gridCol w:w="637"/>
        <w:gridCol w:w="502"/>
        <w:gridCol w:w="2823"/>
        <w:gridCol w:w="727"/>
        <w:gridCol w:w="521"/>
      </w:tblGrid>
      <w:tr w:rsidR="006E1A34" w14:paraId="74059C47" w14:textId="77777777" w:rsidTr="00BD3F0C">
        <w:trPr>
          <w:jc w:val="center"/>
        </w:trPr>
        <w:tc>
          <w:tcPr>
            <w:tcW w:w="8002" w:type="dxa"/>
            <w:gridSpan w:val="5"/>
            <w:tcBorders>
              <w:top w:val="single" w:sz="4" w:space="0" w:color="auto"/>
              <w:left w:val="single" w:sz="4" w:space="0" w:color="auto"/>
              <w:bottom w:val="single" w:sz="4" w:space="0" w:color="auto"/>
              <w:right w:val="single" w:sz="4" w:space="0" w:color="auto"/>
            </w:tcBorders>
          </w:tcPr>
          <w:p w14:paraId="55F40CC8" w14:textId="77777777" w:rsidR="006E1A34" w:rsidRDefault="006E1A34" w:rsidP="00BD3F0C">
            <w:pPr>
              <w:jc w:val="both"/>
              <w:rPr>
                <w:b/>
                <w:bCs/>
              </w:rPr>
            </w:pPr>
            <w:r>
              <w:rPr>
                <w:b/>
                <w:bCs/>
              </w:rPr>
              <w:t>Prvi razred (razredno polaganje ispita)</w:t>
            </w:r>
          </w:p>
        </w:tc>
        <w:tc>
          <w:tcPr>
            <w:tcW w:w="1248" w:type="dxa"/>
            <w:gridSpan w:val="2"/>
            <w:tcBorders>
              <w:top w:val="single" w:sz="4" w:space="0" w:color="auto"/>
              <w:left w:val="single" w:sz="4" w:space="0" w:color="auto"/>
              <w:bottom w:val="single" w:sz="4" w:space="0" w:color="auto"/>
              <w:right w:val="single" w:sz="4" w:space="0" w:color="auto"/>
            </w:tcBorders>
          </w:tcPr>
          <w:p w14:paraId="0E9B39D0" w14:textId="77777777" w:rsidR="006E1A34" w:rsidRDefault="006E1A34" w:rsidP="00BD3F0C">
            <w:pPr>
              <w:jc w:val="both"/>
              <w:rPr>
                <w:b/>
                <w:bCs/>
              </w:rPr>
            </w:pPr>
          </w:p>
        </w:tc>
      </w:tr>
      <w:tr w:rsidR="006E1A34" w14:paraId="4CC32E36" w14:textId="77777777" w:rsidTr="00BD3F0C">
        <w:trPr>
          <w:jc w:val="center"/>
        </w:trPr>
        <w:tc>
          <w:tcPr>
            <w:tcW w:w="4040" w:type="dxa"/>
            <w:gridSpan w:val="2"/>
            <w:tcBorders>
              <w:top w:val="single" w:sz="4" w:space="0" w:color="auto"/>
              <w:left w:val="single" w:sz="4" w:space="0" w:color="auto"/>
              <w:bottom w:val="single" w:sz="4" w:space="0" w:color="auto"/>
              <w:right w:val="single" w:sz="4" w:space="0" w:color="auto"/>
            </w:tcBorders>
          </w:tcPr>
          <w:p w14:paraId="16494715" w14:textId="77777777" w:rsidR="006E1A34" w:rsidRDefault="006E1A34" w:rsidP="00BD3F0C">
            <w:pPr>
              <w:jc w:val="center"/>
              <w:rPr>
                <w:i/>
                <w:iCs/>
              </w:rPr>
            </w:pPr>
            <w:r>
              <w:rPr>
                <w:i/>
                <w:iCs/>
              </w:rPr>
              <w:t>Trogodišnji programi za sticanje srednje stručne spreme  - zanimanja</w:t>
            </w:r>
          </w:p>
        </w:tc>
        <w:tc>
          <w:tcPr>
            <w:tcW w:w="637" w:type="dxa"/>
            <w:tcBorders>
              <w:top w:val="single" w:sz="4" w:space="0" w:color="auto"/>
              <w:left w:val="single" w:sz="4" w:space="0" w:color="auto"/>
              <w:bottom w:val="single" w:sz="4" w:space="0" w:color="auto"/>
              <w:right w:val="single" w:sz="4" w:space="0" w:color="auto"/>
            </w:tcBorders>
          </w:tcPr>
          <w:p w14:paraId="1438AAB4" w14:textId="77777777" w:rsidR="006E1A34" w:rsidRPr="00663C72" w:rsidRDefault="006E1A34" w:rsidP="00BD3F0C">
            <w:pPr>
              <w:jc w:val="center"/>
              <w:rPr>
                <w:iCs/>
                <w:sz w:val="16"/>
                <w:szCs w:val="16"/>
              </w:rPr>
            </w:pPr>
            <w:r>
              <w:rPr>
                <w:iCs/>
                <w:sz w:val="16"/>
                <w:szCs w:val="16"/>
              </w:rPr>
              <w:t>br. kandidata</w:t>
            </w:r>
          </w:p>
        </w:tc>
        <w:tc>
          <w:tcPr>
            <w:tcW w:w="4052" w:type="dxa"/>
            <w:gridSpan w:val="3"/>
            <w:tcBorders>
              <w:top w:val="single" w:sz="4" w:space="0" w:color="auto"/>
              <w:left w:val="single" w:sz="4" w:space="0" w:color="auto"/>
              <w:bottom w:val="single" w:sz="4" w:space="0" w:color="auto"/>
              <w:right w:val="single" w:sz="4" w:space="0" w:color="auto"/>
            </w:tcBorders>
          </w:tcPr>
          <w:p w14:paraId="5CF96619" w14:textId="77777777" w:rsidR="006E1A34" w:rsidRDefault="006E1A34" w:rsidP="00BD3F0C">
            <w:pPr>
              <w:jc w:val="center"/>
              <w:rPr>
                <w:i/>
                <w:iCs/>
              </w:rPr>
            </w:pPr>
            <w:r>
              <w:rPr>
                <w:i/>
                <w:iCs/>
              </w:rPr>
              <w:t>Četverogodišnji programi za sticanje srednje stručne spreme  -stručna zvanja</w:t>
            </w:r>
          </w:p>
        </w:tc>
        <w:tc>
          <w:tcPr>
            <w:tcW w:w="521" w:type="dxa"/>
            <w:tcBorders>
              <w:top w:val="single" w:sz="4" w:space="0" w:color="auto"/>
              <w:left w:val="single" w:sz="4" w:space="0" w:color="auto"/>
              <w:bottom w:val="single" w:sz="4" w:space="0" w:color="auto"/>
              <w:right w:val="single" w:sz="4" w:space="0" w:color="auto"/>
            </w:tcBorders>
          </w:tcPr>
          <w:p w14:paraId="66CEBB73" w14:textId="77777777" w:rsidR="006E1A34" w:rsidRDefault="006E1A34" w:rsidP="00BD3F0C">
            <w:pPr>
              <w:jc w:val="center"/>
              <w:rPr>
                <w:i/>
                <w:iCs/>
                <w:sz w:val="16"/>
                <w:szCs w:val="16"/>
              </w:rPr>
            </w:pPr>
            <w:r>
              <w:rPr>
                <w:i/>
                <w:iCs/>
                <w:sz w:val="16"/>
                <w:szCs w:val="16"/>
              </w:rPr>
              <w:t>br.</w:t>
            </w:r>
          </w:p>
          <w:p w14:paraId="23FA19F9" w14:textId="77777777" w:rsidR="006E1A34" w:rsidRPr="00663C72" w:rsidRDefault="006E1A34" w:rsidP="00BD3F0C">
            <w:pPr>
              <w:jc w:val="center"/>
              <w:rPr>
                <w:i/>
                <w:iCs/>
                <w:sz w:val="16"/>
                <w:szCs w:val="16"/>
              </w:rPr>
            </w:pPr>
            <w:r>
              <w:rPr>
                <w:i/>
                <w:iCs/>
                <w:sz w:val="16"/>
                <w:szCs w:val="16"/>
              </w:rPr>
              <w:t>kandi</w:t>
            </w:r>
          </w:p>
        </w:tc>
      </w:tr>
      <w:tr w:rsidR="006E1A34" w14:paraId="6527A78A" w14:textId="77777777" w:rsidTr="00BD3F0C">
        <w:trPr>
          <w:trHeight w:val="475"/>
          <w:jc w:val="center"/>
        </w:trPr>
        <w:tc>
          <w:tcPr>
            <w:tcW w:w="236" w:type="dxa"/>
            <w:vMerge w:val="restart"/>
            <w:tcBorders>
              <w:top w:val="single" w:sz="4" w:space="0" w:color="auto"/>
              <w:left w:val="single" w:sz="4" w:space="0" w:color="auto"/>
              <w:right w:val="single" w:sz="4" w:space="0" w:color="auto"/>
            </w:tcBorders>
            <w:vAlign w:val="center"/>
          </w:tcPr>
          <w:p w14:paraId="76D0B5C4" w14:textId="77777777" w:rsidR="006E1A34" w:rsidRDefault="006E1A34" w:rsidP="00BD3F0C">
            <w:pPr>
              <w:spacing w:line="276" w:lineRule="auto"/>
              <w:jc w:val="center"/>
              <w:rPr>
                <w:sz w:val="18"/>
                <w:szCs w:val="18"/>
              </w:rPr>
            </w:pPr>
            <w:r>
              <w:rPr>
                <w:sz w:val="18"/>
                <w:szCs w:val="18"/>
              </w:rPr>
              <w:t>1</w:t>
            </w:r>
          </w:p>
        </w:tc>
        <w:tc>
          <w:tcPr>
            <w:tcW w:w="3804" w:type="dxa"/>
            <w:vMerge w:val="restart"/>
            <w:tcBorders>
              <w:top w:val="single" w:sz="4" w:space="0" w:color="auto"/>
              <w:left w:val="single" w:sz="4" w:space="0" w:color="auto"/>
              <w:right w:val="single" w:sz="4" w:space="0" w:color="auto"/>
            </w:tcBorders>
            <w:vAlign w:val="center"/>
          </w:tcPr>
          <w:p w14:paraId="3FDA0C7A" w14:textId="77777777" w:rsidR="006E1A34" w:rsidRDefault="006E1A34" w:rsidP="00BD3F0C">
            <w:pPr>
              <w:spacing w:line="276" w:lineRule="auto"/>
              <w:rPr>
                <w:sz w:val="18"/>
                <w:szCs w:val="18"/>
              </w:rPr>
            </w:pPr>
            <w:r>
              <w:rPr>
                <w:sz w:val="18"/>
                <w:szCs w:val="18"/>
              </w:rPr>
              <w:t>Vozač motornog</w:t>
            </w:r>
            <w:r w:rsidR="00623E0E">
              <w:rPr>
                <w:sz w:val="18"/>
                <w:szCs w:val="18"/>
              </w:rPr>
              <w:t xml:space="preserve"> </w:t>
            </w:r>
            <w:r>
              <w:rPr>
                <w:sz w:val="18"/>
                <w:szCs w:val="18"/>
              </w:rPr>
              <w:t xml:space="preserve"> vozila</w:t>
            </w:r>
          </w:p>
        </w:tc>
        <w:tc>
          <w:tcPr>
            <w:tcW w:w="637" w:type="dxa"/>
            <w:vMerge w:val="restart"/>
            <w:tcBorders>
              <w:top w:val="single" w:sz="4" w:space="0" w:color="auto"/>
              <w:left w:val="single" w:sz="4" w:space="0" w:color="auto"/>
              <w:right w:val="single" w:sz="4" w:space="0" w:color="auto"/>
            </w:tcBorders>
            <w:vAlign w:val="center"/>
          </w:tcPr>
          <w:p w14:paraId="2B1D69EE" w14:textId="77777777" w:rsidR="006E1A34" w:rsidRDefault="006E1A34" w:rsidP="00BD3F0C">
            <w:pPr>
              <w:spacing w:line="276" w:lineRule="auto"/>
              <w:rPr>
                <w:sz w:val="18"/>
                <w:szCs w:val="18"/>
              </w:rPr>
            </w:pPr>
            <w:r>
              <w:rPr>
                <w:sz w:val="18"/>
                <w:szCs w:val="18"/>
              </w:rPr>
              <w:t>5</w:t>
            </w:r>
          </w:p>
        </w:tc>
        <w:tc>
          <w:tcPr>
            <w:tcW w:w="502" w:type="dxa"/>
            <w:tcBorders>
              <w:top w:val="single" w:sz="4" w:space="0" w:color="auto"/>
              <w:left w:val="single" w:sz="4" w:space="0" w:color="auto"/>
              <w:bottom w:val="single" w:sz="4" w:space="0" w:color="auto"/>
              <w:right w:val="single" w:sz="4" w:space="0" w:color="auto"/>
            </w:tcBorders>
            <w:vAlign w:val="center"/>
          </w:tcPr>
          <w:p w14:paraId="22759F7D" w14:textId="77777777" w:rsidR="006E1A34" w:rsidRDefault="006E1A34" w:rsidP="00BD3F0C">
            <w:pPr>
              <w:spacing w:line="276" w:lineRule="auto"/>
              <w:jc w:val="center"/>
              <w:rPr>
                <w:sz w:val="18"/>
                <w:szCs w:val="18"/>
              </w:rPr>
            </w:pPr>
            <w:r>
              <w:rPr>
                <w:sz w:val="18"/>
                <w:szCs w:val="18"/>
              </w:rPr>
              <w:t>1.</w:t>
            </w:r>
          </w:p>
        </w:tc>
        <w:tc>
          <w:tcPr>
            <w:tcW w:w="3550" w:type="dxa"/>
            <w:gridSpan w:val="2"/>
            <w:tcBorders>
              <w:top w:val="single" w:sz="4" w:space="0" w:color="auto"/>
              <w:left w:val="single" w:sz="4" w:space="0" w:color="auto"/>
              <w:bottom w:val="single" w:sz="4" w:space="0" w:color="auto"/>
              <w:right w:val="single" w:sz="4" w:space="0" w:color="auto"/>
            </w:tcBorders>
            <w:vAlign w:val="center"/>
          </w:tcPr>
          <w:p w14:paraId="15743197" w14:textId="77777777" w:rsidR="006E1A34" w:rsidRDefault="006E1A34" w:rsidP="00BD3F0C">
            <w:pPr>
              <w:spacing w:line="276" w:lineRule="auto"/>
              <w:rPr>
                <w:sz w:val="18"/>
                <w:szCs w:val="18"/>
                <w:lang w:val="bs-Latn-BA"/>
              </w:rPr>
            </w:pPr>
            <w:r>
              <w:rPr>
                <w:sz w:val="18"/>
                <w:szCs w:val="18"/>
                <w:lang w:val="bs-Latn-BA"/>
              </w:rPr>
              <w:t>Tehničar elektroenergetike</w:t>
            </w:r>
          </w:p>
        </w:tc>
        <w:tc>
          <w:tcPr>
            <w:tcW w:w="521" w:type="dxa"/>
            <w:tcBorders>
              <w:top w:val="single" w:sz="4" w:space="0" w:color="auto"/>
              <w:left w:val="single" w:sz="4" w:space="0" w:color="auto"/>
              <w:bottom w:val="single" w:sz="4" w:space="0" w:color="auto"/>
              <w:right w:val="single" w:sz="4" w:space="0" w:color="auto"/>
            </w:tcBorders>
            <w:vAlign w:val="center"/>
          </w:tcPr>
          <w:p w14:paraId="259F23A8" w14:textId="77777777" w:rsidR="006E1A34" w:rsidRPr="00C17A3A" w:rsidRDefault="006E1A34" w:rsidP="00BD3F0C">
            <w:pPr>
              <w:spacing w:line="276" w:lineRule="auto"/>
              <w:rPr>
                <w:sz w:val="18"/>
                <w:szCs w:val="18"/>
                <w:lang w:val="bs-Latn-BA"/>
              </w:rPr>
            </w:pPr>
            <w:r>
              <w:rPr>
                <w:sz w:val="18"/>
                <w:szCs w:val="18"/>
                <w:lang w:val="bs-Latn-BA"/>
              </w:rPr>
              <w:t>5</w:t>
            </w:r>
          </w:p>
        </w:tc>
      </w:tr>
      <w:tr w:rsidR="006E1A34" w14:paraId="1E51B082" w14:textId="77777777" w:rsidTr="00BD3F0C">
        <w:trPr>
          <w:trHeight w:val="160"/>
          <w:jc w:val="center"/>
        </w:trPr>
        <w:tc>
          <w:tcPr>
            <w:tcW w:w="236" w:type="dxa"/>
            <w:vMerge/>
            <w:tcBorders>
              <w:left w:val="single" w:sz="4" w:space="0" w:color="auto"/>
              <w:right w:val="single" w:sz="4" w:space="0" w:color="auto"/>
            </w:tcBorders>
            <w:vAlign w:val="center"/>
          </w:tcPr>
          <w:p w14:paraId="3D534C39" w14:textId="77777777" w:rsidR="006E1A34" w:rsidRDefault="006E1A34" w:rsidP="00BD3F0C">
            <w:pPr>
              <w:spacing w:line="276" w:lineRule="auto"/>
              <w:jc w:val="center"/>
              <w:rPr>
                <w:sz w:val="18"/>
                <w:szCs w:val="18"/>
              </w:rPr>
            </w:pPr>
          </w:p>
        </w:tc>
        <w:tc>
          <w:tcPr>
            <w:tcW w:w="3804" w:type="dxa"/>
            <w:vMerge/>
            <w:tcBorders>
              <w:left w:val="single" w:sz="4" w:space="0" w:color="auto"/>
              <w:right w:val="single" w:sz="4" w:space="0" w:color="auto"/>
            </w:tcBorders>
            <w:vAlign w:val="center"/>
          </w:tcPr>
          <w:p w14:paraId="3FA0008C" w14:textId="77777777" w:rsidR="006E1A34" w:rsidRDefault="006E1A34" w:rsidP="00BD3F0C">
            <w:pPr>
              <w:spacing w:line="276" w:lineRule="auto"/>
              <w:rPr>
                <w:sz w:val="18"/>
                <w:szCs w:val="18"/>
              </w:rPr>
            </w:pPr>
          </w:p>
        </w:tc>
        <w:tc>
          <w:tcPr>
            <w:tcW w:w="637" w:type="dxa"/>
            <w:vMerge/>
            <w:tcBorders>
              <w:left w:val="single" w:sz="4" w:space="0" w:color="auto"/>
              <w:right w:val="single" w:sz="4" w:space="0" w:color="auto"/>
            </w:tcBorders>
            <w:vAlign w:val="center"/>
          </w:tcPr>
          <w:p w14:paraId="7841CC87" w14:textId="77777777" w:rsidR="006E1A34" w:rsidRDefault="006E1A34" w:rsidP="00BD3F0C">
            <w:pPr>
              <w:spacing w:line="276" w:lineRule="auto"/>
              <w:rPr>
                <w:sz w:val="18"/>
                <w:szCs w:val="18"/>
              </w:rPr>
            </w:pPr>
          </w:p>
        </w:tc>
        <w:tc>
          <w:tcPr>
            <w:tcW w:w="502" w:type="dxa"/>
            <w:tcBorders>
              <w:top w:val="single" w:sz="4" w:space="0" w:color="auto"/>
              <w:left w:val="single" w:sz="4" w:space="0" w:color="auto"/>
              <w:bottom w:val="single" w:sz="4" w:space="0" w:color="auto"/>
              <w:right w:val="single" w:sz="4" w:space="0" w:color="auto"/>
            </w:tcBorders>
            <w:vAlign w:val="center"/>
          </w:tcPr>
          <w:p w14:paraId="0F5056CD" w14:textId="77777777" w:rsidR="006E1A34" w:rsidRDefault="006E1A34" w:rsidP="00BD3F0C">
            <w:pPr>
              <w:spacing w:line="276" w:lineRule="auto"/>
              <w:jc w:val="center"/>
              <w:rPr>
                <w:sz w:val="18"/>
                <w:szCs w:val="18"/>
              </w:rPr>
            </w:pPr>
            <w:r>
              <w:rPr>
                <w:sz w:val="18"/>
                <w:szCs w:val="18"/>
              </w:rPr>
              <w:t>2.</w:t>
            </w:r>
          </w:p>
        </w:tc>
        <w:tc>
          <w:tcPr>
            <w:tcW w:w="3550" w:type="dxa"/>
            <w:gridSpan w:val="2"/>
            <w:tcBorders>
              <w:top w:val="single" w:sz="4" w:space="0" w:color="auto"/>
              <w:left w:val="single" w:sz="4" w:space="0" w:color="auto"/>
              <w:bottom w:val="single" w:sz="4" w:space="0" w:color="auto"/>
              <w:right w:val="single" w:sz="4" w:space="0" w:color="auto"/>
            </w:tcBorders>
            <w:vAlign w:val="center"/>
          </w:tcPr>
          <w:p w14:paraId="181E9E6A" w14:textId="77777777" w:rsidR="006E1A34" w:rsidRPr="00C17A3A" w:rsidRDefault="006E1A34" w:rsidP="00BD3F0C">
            <w:pPr>
              <w:spacing w:line="276" w:lineRule="auto"/>
              <w:rPr>
                <w:sz w:val="18"/>
                <w:szCs w:val="18"/>
                <w:lang w:val="bs-Latn-BA"/>
              </w:rPr>
            </w:pPr>
            <w:r>
              <w:rPr>
                <w:sz w:val="18"/>
                <w:szCs w:val="18"/>
                <w:lang w:val="bs-Latn-BA"/>
              </w:rPr>
              <w:t>Ekonomski tehničar</w:t>
            </w:r>
          </w:p>
        </w:tc>
        <w:tc>
          <w:tcPr>
            <w:tcW w:w="521" w:type="dxa"/>
            <w:tcBorders>
              <w:top w:val="single" w:sz="4" w:space="0" w:color="auto"/>
              <w:left w:val="single" w:sz="4" w:space="0" w:color="auto"/>
              <w:bottom w:val="single" w:sz="4" w:space="0" w:color="auto"/>
              <w:right w:val="single" w:sz="4" w:space="0" w:color="auto"/>
            </w:tcBorders>
            <w:vAlign w:val="center"/>
          </w:tcPr>
          <w:p w14:paraId="69AFF4DD" w14:textId="77777777" w:rsidR="006E1A34" w:rsidRPr="00C17A3A" w:rsidRDefault="006E1A34" w:rsidP="00BD3F0C">
            <w:pPr>
              <w:spacing w:line="276" w:lineRule="auto"/>
              <w:rPr>
                <w:sz w:val="18"/>
                <w:szCs w:val="18"/>
                <w:lang w:val="bs-Latn-BA"/>
              </w:rPr>
            </w:pPr>
            <w:r>
              <w:rPr>
                <w:sz w:val="18"/>
                <w:szCs w:val="18"/>
                <w:lang w:val="bs-Latn-BA"/>
              </w:rPr>
              <w:t>5</w:t>
            </w:r>
          </w:p>
        </w:tc>
      </w:tr>
      <w:tr w:rsidR="00EF5D16" w14:paraId="55AA7930" w14:textId="77777777" w:rsidTr="00BD3F0C">
        <w:trPr>
          <w:gridAfter w:val="4"/>
          <w:wAfter w:w="4573" w:type="dxa"/>
          <w:trHeight w:val="310"/>
          <w:jc w:val="center"/>
        </w:trPr>
        <w:tc>
          <w:tcPr>
            <w:tcW w:w="236" w:type="dxa"/>
            <w:vMerge/>
            <w:tcBorders>
              <w:left w:val="single" w:sz="4" w:space="0" w:color="auto"/>
              <w:bottom w:val="single" w:sz="4" w:space="0" w:color="auto"/>
              <w:right w:val="single" w:sz="4" w:space="0" w:color="auto"/>
            </w:tcBorders>
            <w:vAlign w:val="center"/>
          </w:tcPr>
          <w:p w14:paraId="3EED261F" w14:textId="77777777" w:rsidR="00EF5D16" w:rsidRDefault="00EF5D16" w:rsidP="00BD3F0C">
            <w:pPr>
              <w:spacing w:line="276" w:lineRule="auto"/>
              <w:jc w:val="center"/>
              <w:rPr>
                <w:sz w:val="18"/>
                <w:szCs w:val="18"/>
              </w:rPr>
            </w:pPr>
          </w:p>
        </w:tc>
        <w:tc>
          <w:tcPr>
            <w:tcW w:w="3804" w:type="dxa"/>
            <w:vMerge/>
            <w:tcBorders>
              <w:left w:val="single" w:sz="4" w:space="0" w:color="auto"/>
              <w:bottom w:val="single" w:sz="4" w:space="0" w:color="auto"/>
              <w:right w:val="single" w:sz="4" w:space="0" w:color="auto"/>
            </w:tcBorders>
            <w:vAlign w:val="center"/>
          </w:tcPr>
          <w:p w14:paraId="2ADC4443" w14:textId="77777777" w:rsidR="00EF5D16" w:rsidRDefault="00EF5D16" w:rsidP="00BD3F0C">
            <w:pPr>
              <w:spacing w:line="276" w:lineRule="auto"/>
              <w:rPr>
                <w:sz w:val="18"/>
                <w:szCs w:val="18"/>
              </w:rPr>
            </w:pPr>
          </w:p>
        </w:tc>
        <w:tc>
          <w:tcPr>
            <w:tcW w:w="637" w:type="dxa"/>
            <w:vMerge/>
            <w:tcBorders>
              <w:left w:val="single" w:sz="4" w:space="0" w:color="auto"/>
              <w:bottom w:val="single" w:sz="4" w:space="0" w:color="auto"/>
              <w:right w:val="single" w:sz="4" w:space="0" w:color="auto"/>
            </w:tcBorders>
            <w:vAlign w:val="center"/>
          </w:tcPr>
          <w:p w14:paraId="5F337F60" w14:textId="77777777" w:rsidR="00EF5D16" w:rsidRDefault="00EF5D16" w:rsidP="00BD3F0C">
            <w:pPr>
              <w:spacing w:line="276" w:lineRule="auto"/>
              <w:rPr>
                <w:sz w:val="18"/>
                <w:szCs w:val="18"/>
              </w:rPr>
            </w:pPr>
          </w:p>
        </w:tc>
      </w:tr>
      <w:tr w:rsidR="006E1A34" w14:paraId="64ED1D8F" w14:textId="77777777" w:rsidTr="00BD3F0C">
        <w:trPr>
          <w:gridAfter w:val="4"/>
          <w:wAfter w:w="4573" w:type="dxa"/>
          <w:jc w:val="center"/>
        </w:trPr>
        <w:tc>
          <w:tcPr>
            <w:tcW w:w="236" w:type="dxa"/>
            <w:tcBorders>
              <w:top w:val="single" w:sz="4" w:space="0" w:color="auto"/>
              <w:left w:val="single" w:sz="4" w:space="0" w:color="auto"/>
              <w:bottom w:val="single" w:sz="4" w:space="0" w:color="auto"/>
              <w:right w:val="single" w:sz="4" w:space="0" w:color="auto"/>
            </w:tcBorders>
            <w:vAlign w:val="center"/>
          </w:tcPr>
          <w:p w14:paraId="07F8152F" w14:textId="77777777" w:rsidR="006E1A34" w:rsidRDefault="006E1A34" w:rsidP="00BD3F0C">
            <w:pPr>
              <w:spacing w:line="276" w:lineRule="auto"/>
              <w:jc w:val="center"/>
              <w:rPr>
                <w:sz w:val="18"/>
                <w:szCs w:val="18"/>
              </w:rPr>
            </w:pPr>
            <w:r>
              <w:rPr>
                <w:sz w:val="18"/>
                <w:szCs w:val="18"/>
              </w:rPr>
              <w:t>2</w:t>
            </w:r>
          </w:p>
        </w:tc>
        <w:tc>
          <w:tcPr>
            <w:tcW w:w="3804" w:type="dxa"/>
            <w:tcBorders>
              <w:top w:val="single" w:sz="4" w:space="0" w:color="auto"/>
              <w:left w:val="single" w:sz="4" w:space="0" w:color="auto"/>
              <w:bottom w:val="single" w:sz="4" w:space="0" w:color="auto"/>
              <w:right w:val="single" w:sz="4" w:space="0" w:color="auto"/>
            </w:tcBorders>
            <w:vAlign w:val="center"/>
          </w:tcPr>
          <w:p w14:paraId="53517162" w14:textId="77777777" w:rsidR="006E1A34" w:rsidRDefault="006E1A34" w:rsidP="00BD3F0C">
            <w:pPr>
              <w:spacing w:line="276" w:lineRule="auto"/>
              <w:rPr>
                <w:sz w:val="18"/>
                <w:szCs w:val="18"/>
              </w:rPr>
            </w:pPr>
            <w:r>
              <w:rPr>
                <w:sz w:val="18"/>
                <w:szCs w:val="18"/>
              </w:rPr>
              <w:t>automehaničar</w:t>
            </w:r>
          </w:p>
        </w:tc>
        <w:tc>
          <w:tcPr>
            <w:tcW w:w="637" w:type="dxa"/>
            <w:tcBorders>
              <w:top w:val="single" w:sz="4" w:space="0" w:color="auto"/>
              <w:left w:val="single" w:sz="4" w:space="0" w:color="auto"/>
              <w:bottom w:val="single" w:sz="4" w:space="0" w:color="auto"/>
              <w:right w:val="single" w:sz="4" w:space="0" w:color="auto"/>
            </w:tcBorders>
            <w:vAlign w:val="center"/>
          </w:tcPr>
          <w:p w14:paraId="7677971D" w14:textId="77777777" w:rsidR="006E1A34" w:rsidRDefault="006E1A34" w:rsidP="00BD3F0C">
            <w:pPr>
              <w:spacing w:line="276" w:lineRule="auto"/>
              <w:rPr>
                <w:sz w:val="18"/>
                <w:szCs w:val="18"/>
              </w:rPr>
            </w:pPr>
            <w:r>
              <w:rPr>
                <w:sz w:val="18"/>
                <w:szCs w:val="18"/>
              </w:rPr>
              <w:t>5</w:t>
            </w:r>
          </w:p>
        </w:tc>
      </w:tr>
      <w:tr w:rsidR="006E1A34" w14:paraId="5D45A1CB" w14:textId="77777777" w:rsidTr="00BD3F0C">
        <w:trPr>
          <w:gridAfter w:val="4"/>
          <w:wAfter w:w="4573" w:type="dxa"/>
          <w:jc w:val="center"/>
        </w:trPr>
        <w:tc>
          <w:tcPr>
            <w:tcW w:w="236" w:type="dxa"/>
            <w:tcBorders>
              <w:top w:val="single" w:sz="4" w:space="0" w:color="auto"/>
              <w:left w:val="single" w:sz="4" w:space="0" w:color="auto"/>
              <w:bottom w:val="single" w:sz="4" w:space="0" w:color="auto"/>
              <w:right w:val="single" w:sz="4" w:space="0" w:color="auto"/>
            </w:tcBorders>
            <w:vAlign w:val="center"/>
          </w:tcPr>
          <w:p w14:paraId="7793D1AF" w14:textId="77777777" w:rsidR="006E1A34" w:rsidRDefault="006E1A34" w:rsidP="00BD3F0C">
            <w:pPr>
              <w:spacing w:line="276" w:lineRule="auto"/>
              <w:jc w:val="center"/>
              <w:rPr>
                <w:sz w:val="18"/>
                <w:szCs w:val="18"/>
              </w:rPr>
            </w:pPr>
            <w:r>
              <w:rPr>
                <w:sz w:val="18"/>
                <w:szCs w:val="18"/>
              </w:rPr>
              <w:t>3</w:t>
            </w:r>
          </w:p>
        </w:tc>
        <w:tc>
          <w:tcPr>
            <w:tcW w:w="3804" w:type="dxa"/>
            <w:tcBorders>
              <w:top w:val="single" w:sz="4" w:space="0" w:color="auto"/>
              <w:left w:val="single" w:sz="4" w:space="0" w:color="auto"/>
              <w:bottom w:val="single" w:sz="4" w:space="0" w:color="auto"/>
              <w:right w:val="single" w:sz="4" w:space="0" w:color="auto"/>
            </w:tcBorders>
            <w:vAlign w:val="center"/>
          </w:tcPr>
          <w:p w14:paraId="7CE02580" w14:textId="77777777" w:rsidR="006E1A34" w:rsidRDefault="006E1A34" w:rsidP="00BD3F0C">
            <w:pPr>
              <w:spacing w:line="276" w:lineRule="auto"/>
              <w:rPr>
                <w:sz w:val="18"/>
                <w:szCs w:val="18"/>
              </w:rPr>
            </w:pPr>
            <w:r>
              <w:rPr>
                <w:sz w:val="18"/>
                <w:szCs w:val="18"/>
              </w:rPr>
              <w:t>krojač</w:t>
            </w:r>
          </w:p>
        </w:tc>
        <w:tc>
          <w:tcPr>
            <w:tcW w:w="637" w:type="dxa"/>
            <w:tcBorders>
              <w:top w:val="single" w:sz="4" w:space="0" w:color="auto"/>
              <w:left w:val="single" w:sz="4" w:space="0" w:color="auto"/>
              <w:bottom w:val="single" w:sz="4" w:space="0" w:color="auto"/>
              <w:right w:val="single" w:sz="4" w:space="0" w:color="auto"/>
            </w:tcBorders>
            <w:vAlign w:val="center"/>
          </w:tcPr>
          <w:p w14:paraId="3E0B9450" w14:textId="77777777" w:rsidR="006E1A34" w:rsidRDefault="006E1A34" w:rsidP="00BD3F0C">
            <w:pPr>
              <w:spacing w:line="276" w:lineRule="auto"/>
              <w:rPr>
                <w:sz w:val="18"/>
                <w:szCs w:val="18"/>
              </w:rPr>
            </w:pPr>
            <w:r>
              <w:rPr>
                <w:sz w:val="18"/>
                <w:szCs w:val="18"/>
              </w:rPr>
              <w:t>5</w:t>
            </w:r>
          </w:p>
        </w:tc>
      </w:tr>
      <w:tr w:rsidR="006E1A34" w14:paraId="21A81C3D" w14:textId="77777777" w:rsidTr="00BD3F0C">
        <w:trPr>
          <w:gridAfter w:val="4"/>
          <w:wAfter w:w="4573" w:type="dxa"/>
          <w:jc w:val="center"/>
        </w:trPr>
        <w:tc>
          <w:tcPr>
            <w:tcW w:w="236" w:type="dxa"/>
            <w:tcBorders>
              <w:top w:val="single" w:sz="4" w:space="0" w:color="auto"/>
              <w:left w:val="single" w:sz="4" w:space="0" w:color="auto"/>
              <w:bottom w:val="single" w:sz="4" w:space="0" w:color="auto"/>
              <w:right w:val="single" w:sz="4" w:space="0" w:color="auto"/>
            </w:tcBorders>
            <w:vAlign w:val="center"/>
          </w:tcPr>
          <w:p w14:paraId="535CD5B1" w14:textId="77777777" w:rsidR="006E1A34" w:rsidRDefault="006E1A34" w:rsidP="00BD3F0C">
            <w:pPr>
              <w:spacing w:line="276" w:lineRule="auto"/>
              <w:jc w:val="center"/>
              <w:rPr>
                <w:sz w:val="18"/>
                <w:szCs w:val="18"/>
              </w:rPr>
            </w:pPr>
            <w:r>
              <w:rPr>
                <w:sz w:val="18"/>
                <w:szCs w:val="18"/>
              </w:rPr>
              <w:t>4</w:t>
            </w:r>
          </w:p>
        </w:tc>
        <w:tc>
          <w:tcPr>
            <w:tcW w:w="3804" w:type="dxa"/>
            <w:tcBorders>
              <w:top w:val="single" w:sz="4" w:space="0" w:color="auto"/>
              <w:left w:val="single" w:sz="4" w:space="0" w:color="auto"/>
              <w:bottom w:val="single" w:sz="4" w:space="0" w:color="auto"/>
              <w:right w:val="single" w:sz="4" w:space="0" w:color="auto"/>
            </w:tcBorders>
            <w:vAlign w:val="center"/>
          </w:tcPr>
          <w:p w14:paraId="2B7EC530" w14:textId="77777777" w:rsidR="006E1A34" w:rsidRDefault="006E1A34" w:rsidP="00BD3F0C">
            <w:pPr>
              <w:spacing w:line="276" w:lineRule="auto"/>
              <w:rPr>
                <w:sz w:val="18"/>
                <w:szCs w:val="18"/>
              </w:rPr>
            </w:pPr>
            <w:r>
              <w:rPr>
                <w:sz w:val="18"/>
                <w:szCs w:val="18"/>
              </w:rPr>
              <w:t>trgovac</w:t>
            </w:r>
          </w:p>
        </w:tc>
        <w:tc>
          <w:tcPr>
            <w:tcW w:w="637" w:type="dxa"/>
            <w:tcBorders>
              <w:top w:val="single" w:sz="4" w:space="0" w:color="auto"/>
              <w:left w:val="single" w:sz="4" w:space="0" w:color="auto"/>
              <w:bottom w:val="single" w:sz="4" w:space="0" w:color="auto"/>
              <w:right w:val="single" w:sz="4" w:space="0" w:color="auto"/>
            </w:tcBorders>
            <w:vAlign w:val="center"/>
          </w:tcPr>
          <w:p w14:paraId="395F8CC4" w14:textId="77777777" w:rsidR="006E1A34" w:rsidRDefault="006E1A34" w:rsidP="00BD3F0C">
            <w:pPr>
              <w:spacing w:line="276" w:lineRule="auto"/>
              <w:rPr>
                <w:sz w:val="18"/>
                <w:szCs w:val="18"/>
              </w:rPr>
            </w:pPr>
            <w:r>
              <w:rPr>
                <w:sz w:val="18"/>
                <w:szCs w:val="18"/>
              </w:rPr>
              <w:t>5</w:t>
            </w:r>
          </w:p>
        </w:tc>
      </w:tr>
      <w:tr w:rsidR="006E1A34" w14:paraId="67955047" w14:textId="77777777" w:rsidTr="00BD3F0C">
        <w:trPr>
          <w:jc w:val="center"/>
        </w:trPr>
        <w:tc>
          <w:tcPr>
            <w:tcW w:w="4677" w:type="dxa"/>
            <w:gridSpan w:val="3"/>
            <w:tcBorders>
              <w:top w:val="single" w:sz="4" w:space="0" w:color="auto"/>
              <w:left w:val="single" w:sz="4" w:space="0" w:color="auto"/>
              <w:bottom w:val="single" w:sz="4" w:space="0" w:color="auto"/>
              <w:right w:val="single" w:sz="4" w:space="0" w:color="auto"/>
            </w:tcBorders>
            <w:vAlign w:val="center"/>
          </w:tcPr>
          <w:p w14:paraId="49500C41" w14:textId="77777777" w:rsidR="006E1A34" w:rsidRDefault="006E1A34" w:rsidP="00BD3F0C">
            <w:pPr>
              <w:spacing w:line="276" w:lineRule="auto"/>
              <w:rPr>
                <w:b/>
                <w:bCs/>
                <w:sz w:val="18"/>
                <w:szCs w:val="18"/>
              </w:rPr>
            </w:pPr>
            <w:r>
              <w:rPr>
                <w:sz w:val="18"/>
                <w:szCs w:val="18"/>
              </w:rPr>
              <w:t xml:space="preserve">                                                            </w:t>
            </w:r>
            <w:r w:rsidR="00EF5D16">
              <w:rPr>
                <w:b/>
                <w:bCs/>
                <w:sz w:val="18"/>
                <w:szCs w:val="18"/>
              </w:rPr>
              <w:t>Ukupno: 2</w:t>
            </w:r>
            <w:r>
              <w:rPr>
                <w:b/>
                <w:bCs/>
                <w:sz w:val="18"/>
                <w:szCs w:val="18"/>
              </w:rPr>
              <w:t>0</w:t>
            </w:r>
          </w:p>
        </w:tc>
        <w:tc>
          <w:tcPr>
            <w:tcW w:w="4573" w:type="dxa"/>
            <w:gridSpan w:val="4"/>
            <w:tcBorders>
              <w:top w:val="single" w:sz="4" w:space="0" w:color="auto"/>
              <w:left w:val="single" w:sz="4" w:space="0" w:color="auto"/>
              <w:bottom w:val="single" w:sz="4" w:space="0" w:color="auto"/>
              <w:right w:val="single" w:sz="4" w:space="0" w:color="auto"/>
            </w:tcBorders>
            <w:vAlign w:val="center"/>
          </w:tcPr>
          <w:p w14:paraId="1EF2E704" w14:textId="77777777" w:rsidR="006E1A34" w:rsidRDefault="006E1A34" w:rsidP="00BD3F0C">
            <w:pPr>
              <w:spacing w:line="276" w:lineRule="auto"/>
              <w:rPr>
                <w:b/>
                <w:bCs/>
                <w:sz w:val="18"/>
                <w:szCs w:val="18"/>
              </w:rPr>
            </w:pPr>
            <w:r>
              <w:rPr>
                <w:sz w:val="18"/>
                <w:szCs w:val="18"/>
              </w:rPr>
              <w:t xml:space="preserve">                                                         </w:t>
            </w:r>
            <w:r w:rsidR="00EF5D16">
              <w:rPr>
                <w:sz w:val="18"/>
                <w:szCs w:val="18"/>
              </w:rPr>
              <w:t xml:space="preserve">         </w:t>
            </w:r>
            <w:r>
              <w:rPr>
                <w:sz w:val="18"/>
                <w:szCs w:val="18"/>
              </w:rPr>
              <w:t xml:space="preserve">   </w:t>
            </w:r>
            <w:r>
              <w:rPr>
                <w:b/>
                <w:bCs/>
                <w:sz w:val="18"/>
                <w:szCs w:val="18"/>
              </w:rPr>
              <w:t>Ukupno: 1</w:t>
            </w:r>
            <w:r w:rsidR="00EF5D16">
              <w:rPr>
                <w:b/>
                <w:bCs/>
                <w:sz w:val="18"/>
                <w:szCs w:val="18"/>
              </w:rPr>
              <w:t>0</w:t>
            </w:r>
          </w:p>
        </w:tc>
      </w:tr>
    </w:tbl>
    <w:p w14:paraId="6635AD1A" w14:textId="77777777" w:rsidR="006E1A34" w:rsidRPr="0068407F" w:rsidRDefault="006E1A34" w:rsidP="006E1A34">
      <w:pPr>
        <w:rPr>
          <w:b/>
        </w:rPr>
      </w:pPr>
    </w:p>
    <w:p w14:paraId="343E9B35" w14:textId="77777777" w:rsidR="00371C10" w:rsidRDefault="00371C10" w:rsidP="006E1A34">
      <w:pPr>
        <w:rPr>
          <w:b/>
        </w:rPr>
      </w:pPr>
    </w:p>
    <w:p w14:paraId="60D51525" w14:textId="77777777" w:rsidR="006E1A34" w:rsidRPr="0068407F" w:rsidRDefault="006E1A34" w:rsidP="006E1A34">
      <w:pPr>
        <w:rPr>
          <w:b/>
        </w:rPr>
      </w:pPr>
      <w:r w:rsidRPr="0068407F">
        <w:rPr>
          <w:b/>
        </w:rPr>
        <w:lastRenderedPageBreak/>
        <w:t>III BROJ RJEŠENJA O ODOBRAVANJU IZVOĐENJA PROGRAMA</w:t>
      </w:r>
    </w:p>
    <w:p w14:paraId="699924ED" w14:textId="77777777" w:rsidR="006E1A34" w:rsidRPr="00623E0E" w:rsidRDefault="006E1A34" w:rsidP="006E1A34">
      <w:pPr>
        <w:rPr>
          <w:color w:val="000000"/>
        </w:rPr>
      </w:pPr>
      <w:r w:rsidRPr="0068407F">
        <w:rPr>
          <w:b/>
        </w:rPr>
        <w:t xml:space="preserve">      </w:t>
      </w:r>
      <w:r w:rsidRPr="00623E0E">
        <w:t xml:space="preserve">10/1-38-0038349-4/16 </w:t>
      </w:r>
      <w:r w:rsidRPr="00F10008">
        <w:rPr>
          <w:lang w:val="en-US"/>
        </w:rPr>
        <w:t>od</w:t>
      </w:r>
      <w:r w:rsidRPr="00623E0E">
        <w:t xml:space="preserve"> 24.05.2016</w:t>
      </w:r>
      <w:r w:rsidRPr="00623E0E">
        <w:rPr>
          <w:color w:val="000000"/>
        </w:rPr>
        <w:t xml:space="preserve">. </w:t>
      </w:r>
      <w:proofErr w:type="spellStart"/>
      <w:r w:rsidRPr="0068407F">
        <w:rPr>
          <w:color w:val="000000"/>
          <w:lang w:val="en-US"/>
        </w:rPr>
        <w:t>godine</w:t>
      </w:r>
      <w:proofErr w:type="spellEnd"/>
    </w:p>
    <w:p w14:paraId="332A74EF" w14:textId="77777777" w:rsidR="006E1A34" w:rsidRPr="00623E0E" w:rsidRDefault="006E1A34" w:rsidP="006E1A34">
      <w:pPr>
        <w:ind w:firstLine="708"/>
        <w:rPr>
          <w:color w:val="000000"/>
        </w:rPr>
      </w:pPr>
      <w:r>
        <w:rPr>
          <w:color w:val="000000"/>
          <w:lang w:val="en-US"/>
        </w:rPr>
        <w:t>JU</w:t>
      </w:r>
      <w:r w:rsidRPr="00623E0E">
        <w:rPr>
          <w:color w:val="000000"/>
        </w:rPr>
        <w:t xml:space="preserve"> </w:t>
      </w:r>
      <w:proofErr w:type="spellStart"/>
      <w:r>
        <w:rPr>
          <w:color w:val="000000"/>
          <w:lang w:val="en-US"/>
        </w:rPr>
        <w:t>Mje</w:t>
      </w:r>
      <w:proofErr w:type="spellEnd"/>
      <w:r w:rsidRPr="00623E0E">
        <w:rPr>
          <w:color w:val="000000"/>
        </w:rPr>
        <w:t>š</w:t>
      </w:r>
      <w:proofErr w:type="spellStart"/>
      <w:r>
        <w:rPr>
          <w:color w:val="000000"/>
          <w:lang w:val="en-US"/>
        </w:rPr>
        <w:t>ovita</w:t>
      </w:r>
      <w:proofErr w:type="spellEnd"/>
      <w:r w:rsidRPr="00623E0E">
        <w:rPr>
          <w:color w:val="000000"/>
        </w:rPr>
        <w:t xml:space="preserve"> </w:t>
      </w:r>
      <w:proofErr w:type="spellStart"/>
      <w:r>
        <w:rPr>
          <w:color w:val="000000"/>
          <w:lang w:val="en-US"/>
        </w:rPr>
        <w:t>srednja</w:t>
      </w:r>
      <w:proofErr w:type="spellEnd"/>
      <w:r w:rsidRPr="00623E0E">
        <w:rPr>
          <w:color w:val="000000"/>
        </w:rPr>
        <w:t xml:space="preserve"> š</w:t>
      </w:r>
      <w:r>
        <w:rPr>
          <w:color w:val="000000"/>
          <w:lang w:val="en-US"/>
        </w:rPr>
        <w:t>kola</w:t>
      </w:r>
      <w:r w:rsidRPr="00623E0E">
        <w:rPr>
          <w:color w:val="000000"/>
        </w:rPr>
        <w:t xml:space="preserve"> </w:t>
      </w:r>
      <w:r>
        <w:rPr>
          <w:color w:val="000000"/>
          <w:lang w:val="en-US"/>
        </w:rPr>
        <w:t>Doboj</w:t>
      </w:r>
      <w:r w:rsidRPr="00623E0E">
        <w:rPr>
          <w:color w:val="000000"/>
        </w:rPr>
        <w:t xml:space="preserve"> </w:t>
      </w:r>
      <w:r>
        <w:rPr>
          <w:color w:val="000000"/>
          <w:lang w:val="en-US"/>
        </w:rPr>
        <w:t>Istok</w:t>
      </w:r>
      <w:r w:rsidRPr="00623E0E">
        <w:rPr>
          <w:color w:val="000000"/>
        </w:rPr>
        <w:t xml:space="preserve"> (</w:t>
      </w:r>
      <w:proofErr w:type="spellStart"/>
      <w:r>
        <w:rPr>
          <w:color w:val="000000"/>
          <w:lang w:val="en-US"/>
        </w:rPr>
        <w:t>Organizator</w:t>
      </w:r>
      <w:proofErr w:type="spellEnd"/>
      <w:r w:rsidRPr="00623E0E">
        <w:rPr>
          <w:color w:val="000000"/>
        </w:rPr>
        <w:t xml:space="preserve"> </w:t>
      </w:r>
      <w:proofErr w:type="spellStart"/>
      <w:r>
        <w:rPr>
          <w:color w:val="000000"/>
          <w:lang w:val="en-US"/>
        </w:rPr>
        <w:t>obrazovanja</w:t>
      </w:r>
      <w:proofErr w:type="spellEnd"/>
      <w:r w:rsidRPr="00623E0E">
        <w:rPr>
          <w:color w:val="000000"/>
        </w:rPr>
        <w:t xml:space="preserve"> </w:t>
      </w:r>
      <w:proofErr w:type="spellStart"/>
      <w:r>
        <w:rPr>
          <w:color w:val="000000"/>
          <w:lang w:val="en-US"/>
        </w:rPr>
        <w:t>odraslih</w:t>
      </w:r>
      <w:proofErr w:type="spellEnd"/>
      <w:r w:rsidRPr="00623E0E">
        <w:rPr>
          <w:color w:val="000000"/>
        </w:rPr>
        <w:t xml:space="preserve">) </w:t>
      </w:r>
      <w:proofErr w:type="spellStart"/>
      <w:r>
        <w:rPr>
          <w:color w:val="000000"/>
          <w:lang w:val="en-US"/>
        </w:rPr>
        <w:t>upisana</w:t>
      </w:r>
      <w:proofErr w:type="spellEnd"/>
      <w:r w:rsidRPr="00623E0E">
        <w:rPr>
          <w:color w:val="000000"/>
        </w:rPr>
        <w:t xml:space="preserve"> </w:t>
      </w:r>
      <w:r>
        <w:rPr>
          <w:color w:val="000000"/>
          <w:lang w:val="en-US"/>
        </w:rPr>
        <w:t>u</w:t>
      </w:r>
      <w:r w:rsidRPr="00623E0E">
        <w:rPr>
          <w:color w:val="000000"/>
        </w:rPr>
        <w:t xml:space="preserve"> </w:t>
      </w:r>
      <w:proofErr w:type="spellStart"/>
      <w:r>
        <w:rPr>
          <w:color w:val="000000"/>
          <w:lang w:val="en-US"/>
        </w:rPr>
        <w:t>Registar</w:t>
      </w:r>
      <w:proofErr w:type="spellEnd"/>
      <w:r w:rsidRPr="00623E0E">
        <w:rPr>
          <w:color w:val="000000"/>
        </w:rPr>
        <w:t xml:space="preserve"> </w:t>
      </w:r>
      <w:proofErr w:type="spellStart"/>
      <w:r>
        <w:rPr>
          <w:color w:val="000000"/>
          <w:lang w:val="en-US"/>
        </w:rPr>
        <w:t>organizatora</w:t>
      </w:r>
      <w:proofErr w:type="spellEnd"/>
      <w:r w:rsidRPr="00623E0E">
        <w:rPr>
          <w:color w:val="000000"/>
        </w:rPr>
        <w:t xml:space="preserve"> </w:t>
      </w:r>
      <w:proofErr w:type="spellStart"/>
      <w:r>
        <w:rPr>
          <w:color w:val="000000"/>
          <w:lang w:val="en-US"/>
        </w:rPr>
        <w:t>obrazovanja</w:t>
      </w:r>
      <w:proofErr w:type="spellEnd"/>
      <w:r w:rsidRPr="00623E0E">
        <w:rPr>
          <w:color w:val="000000"/>
        </w:rPr>
        <w:t xml:space="preserve"> </w:t>
      </w:r>
      <w:proofErr w:type="spellStart"/>
      <w:r>
        <w:rPr>
          <w:color w:val="000000"/>
          <w:lang w:val="en-US"/>
        </w:rPr>
        <w:t>odraslih</w:t>
      </w:r>
      <w:proofErr w:type="spellEnd"/>
      <w:r w:rsidRPr="00623E0E">
        <w:rPr>
          <w:color w:val="000000"/>
        </w:rPr>
        <w:t xml:space="preserve"> </w:t>
      </w:r>
      <w:r>
        <w:rPr>
          <w:color w:val="000000"/>
          <w:lang w:val="en-US"/>
        </w:rPr>
        <w:t>u</w:t>
      </w:r>
      <w:r w:rsidRPr="00623E0E">
        <w:rPr>
          <w:color w:val="000000"/>
        </w:rPr>
        <w:t xml:space="preserve"> </w:t>
      </w:r>
      <w:proofErr w:type="spellStart"/>
      <w:r>
        <w:rPr>
          <w:color w:val="000000"/>
          <w:lang w:val="en-US"/>
        </w:rPr>
        <w:t>Knjigu</w:t>
      </w:r>
      <w:proofErr w:type="spellEnd"/>
      <w:r w:rsidRPr="00623E0E">
        <w:rPr>
          <w:color w:val="000000"/>
        </w:rPr>
        <w:t xml:space="preserve"> 1 </w:t>
      </w:r>
      <w:r>
        <w:rPr>
          <w:color w:val="000000"/>
          <w:lang w:val="en-US"/>
        </w:rPr>
        <w:t>pod</w:t>
      </w:r>
      <w:r w:rsidRPr="00623E0E">
        <w:rPr>
          <w:color w:val="000000"/>
        </w:rPr>
        <w:t xml:space="preserve"> </w:t>
      </w:r>
      <w:proofErr w:type="spellStart"/>
      <w:r>
        <w:rPr>
          <w:color w:val="000000"/>
          <w:lang w:val="en-US"/>
        </w:rPr>
        <w:t>rednim</w:t>
      </w:r>
      <w:proofErr w:type="spellEnd"/>
      <w:r w:rsidRPr="00623E0E">
        <w:rPr>
          <w:color w:val="000000"/>
        </w:rPr>
        <w:t xml:space="preserve"> </w:t>
      </w:r>
      <w:proofErr w:type="spellStart"/>
      <w:r>
        <w:rPr>
          <w:color w:val="000000"/>
          <w:lang w:val="en-US"/>
        </w:rPr>
        <w:t>brojem</w:t>
      </w:r>
      <w:proofErr w:type="spellEnd"/>
      <w:r w:rsidRPr="00623E0E">
        <w:rPr>
          <w:color w:val="000000"/>
        </w:rPr>
        <w:t xml:space="preserve"> 23.</w:t>
      </w:r>
      <w:proofErr w:type="spellStart"/>
      <w:r>
        <w:rPr>
          <w:color w:val="000000"/>
          <w:lang w:val="en-US"/>
        </w:rPr>
        <w:t>na</w:t>
      </w:r>
      <w:proofErr w:type="spellEnd"/>
      <w:r w:rsidRPr="00623E0E">
        <w:rPr>
          <w:color w:val="000000"/>
        </w:rPr>
        <w:t xml:space="preserve"> </w:t>
      </w:r>
      <w:r>
        <w:rPr>
          <w:color w:val="000000"/>
          <w:lang w:val="en-US"/>
        </w:rPr>
        <w:t>strain</w:t>
      </w:r>
      <w:r w:rsidRPr="00623E0E">
        <w:rPr>
          <w:color w:val="000000"/>
        </w:rPr>
        <w:t xml:space="preserve"> 23.</w:t>
      </w:r>
    </w:p>
    <w:p w14:paraId="7ED4D0AF" w14:textId="77777777" w:rsidR="006E1A34" w:rsidRDefault="006E1A34" w:rsidP="006E1A34">
      <w:pPr>
        <w:rPr>
          <w:b/>
        </w:rPr>
      </w:pPr>
    </w:p>
    <w:p w14:paraId="4556BDF0" w14:textId="77777777" w:rsidR="006E1A34" w:rsidRDefault="006E1A34" w:rsidP="006E1A34">
      <w:pPr>
        <w:rPr>
          <w:b/>
        </w:rPr>
      </w:pPr>
    </w:p>
    <w:p w14:paraId="2BC17D7A" w14:textId="77777777" w:rsidR="006E1A34" w:rsidRDefault="006E1A34" w:rsidP="006E1A34">
      <w:pPr>
        <w:rPr>
          <w:b/>
        </w:rPr>
      </w:pPr>
    </w:p>
    <w:p w14:paraId="38F76A44" w14:textId="77777777" w:rsidR="006E1A34" w:rsidRDefault="006E1A34" w:rsidP="006E1A34">
      <w:pPr>
        <w:rPr>
          <w:b/>
        </w:rPr>
      </w:pPr>
    </w:p>
    <w:p w14:paraId="06B48E58" w14:textId="77777777" w:rsidR="006E1A34" w:rsidRPr="0068407F" w:rsidRDefault="006E1A34" w:rsidP="006E1A34">
      <w:pPr>
        <w:rPr>
          <w:b/>
        </w:rPr>
      </w:pPr>
    </w:p>
    <w:p w14:paraId="57C57F10" w14:textId="77777777" w:rsidR="006E1A34" w:rsidRPr="0068407F" w:rsidRDefault="006E1A34" w:rsidP="006E1A34">
      <w:pPr>
        <w:rPr>
          <w:b/>
        </w:rPr>
      </w:pPr>
      <w:r w:rsidRPr="0068407F">
        <w:rPr>
          <w:b/>
        </w:rPr>
        <w:t>IV NAČIN IZVOĐENJA PROGRAMA, TRAJANJE I USLOVI ZA NJEGO</w:t>
      </w:r>
      <w:r>
        <w:rPr>
          <w:b/>
        </w:rPr>
        <w:t xml:space="preserve">VO </w:t>
      </w:r>
      <w:r w:rsidRPr="0068407F">
        <w:rPr>
          <w:b/>
        </w:rPr>
        <w:t>ZAVRŠAVANJE</w:t>
      </w:r>
    </w:p>
    <w:p w14:paraId="4EA87263" w14:textId="77777777" w:rsidR="006E1A34" w:rsidRDefault="006E1A34" w:rsidP="006E1A34">
      <w:pPr>
        <w:jc w:val="both"/>
      </w:pPr>
    </w:p>
    <w:p w14:paraId="2F39172F" w14:textId="77777777" w:rsidR="006E1A34" w:rsidRPr="0068407F" w:rsidRDefault="006E1A34" w:rsidP="006E1A34">
      <w:pPr>
        <w:jc w:val="both"/>
      </w:pPr>
      <w:r w:rsidRPr="0068407F">
        <w:t>Programi obrazovanja polaznika izvode se</w:t>
      </w:r>
      <w:r>
        <w:t>: redovnom nastavom,</w:t>
      </w:r>
      <w:r w:rsidRPr="0068407F">
        <w:t xml:space="preserve"> konsultativno-instruktivnom nastavom, </w:t>
      </w:r>
      <w:r>
        <w:t xml:space="preserve">dopisno-konsultativnom nastavom, nastavom na daljinu, </w:t>
      </w:r>
      <w:r w:rsidRPr="0068407F">
        <w:t>kroz praktičan rad, te na drugi primjeren način.</w:t>
      </w:r>
    </w:p>
    <w:p w14:paraId="3C3B2A09" w14:textId="77777777" w:rsidR="006E1A34" w:rsidRPr="0068407F" w:rsidRDefault="006E1A34" w:rsidP="006E1A34">
      <w:pPr>
        <w:jc w:val="both"/>
      </w:pPr>
      <w:r w:rsidRPr="0068407F">
        <w:t>Izvođenje programa za sticanje srednje stručne spreme polaznika traje godinu dana manje od izvođenja programa za obrazovanje redovnih učenika.</w:t>
      </w:r>
    </w:p>
    <w:p w14:paraId="44C86B71" w14:textId="77777777" w:rsidR="006E1A34" w:rsidRPr="0068407F" w:rsidRDefault="006E1A34" w:rsidP="006E1A34">
      <w:pPr>
        <w:jc w:val="both"/>
      </w:pPr>
      <w:r w:rsidRPr="0068407F">
        <w:t>Izvođenje programa prekvalifikacije i dokvalifikacije traje najmanje šest mjeseci.</w:t>
      </w:r>
    </w:p>
    <w:p w14:paraId="57CEB587" w14:textId="77777777" w:rsidR="006E1A34" w:rsidRPr="0068407F" w:rsidRDefault="006E1A34" w:rsidP="006E1A34">
      <w:pPr>
        <w:jc w:val="both"/>
      </w:pPr>
      <w:r w:rsidRPr="0068407F">
        <w:t>Škola organizira u toku školske godine tri redovna ispitna roka (januarski, junski i augustovski ispitni rok), a po potrebi i jedan vanredan rok  koji utvrđuje Nastavničko vijeće Škole.</w:t>
      </w:r>
    </w:p>
    <w:p w14:paraId="3016CFF7" w14:textId="77777777" w:rsidR="006E1A34" w:rsidRPr="0068407F" w:rsidRDefault="006E1A34" w:rsidP="006E1A34">
      <w:pPr>
        <w:jc w:val="both"/>
      </w:pPr>
      <w:r w:rsidRPr="0068407F">
        <w:t>Ocjenjivanje polaznika vrši se u skladu sa propisima koji regulišu te oblasti obrazovanja.</w:t>
      </w:r>
    </w:p>
    <w:p w14:paraId="7634FAFD" w14:textId="77777777" w:rsidR="006E1A34" w:rsidRPr="0068407F" w:rsidRDefault="006E1A34" w:rsidP="006E1A34">
      <w:pPr>
        <w:rPr>
          <w:b/>
        </w:rPr>
      </w:pPr>
    </w:p>
    <w:p w14:paraId="698DA7F4" w14:textId="77777777" w:rsidR="006E1A34" w:rsidRPr="0068407F" w:rsidRDefault="006E1A34" w:rsidP="006E1A34">
      <w:pPr>
        <w:rPr>
          <w:b/>
        </w:rPr>
      </w:pPr>
      <w:r w:rsidRPr="0068407F">
        <w:rPr>
          <w:b/>
        </w:rPr>
        <w:t xml:space="preserve">V  NAZIV JAVNE ISPRAVE KOJA SE IZDAJE I ZVANJE KOJE SE STIČE </w:t>
      </w:r>
      <w:smartTag w:uri="urn:schemas-microsoft-com:office:smarttags" w:element="place">
        <w:r w:rsidRPr="0068407F">
          <w:rPr>
            <w:b/>
          </w:rPr>
          <w:t>PO</w:t>
        </w:r>
      </w:smartTag>
      <w:r w:rsidRPr="0068407F">
        <w:rPr>
          <w:b/>
        </w:rPr>
        <w:t xml:space="preserve"> </w:t>
      </w:r>
    </w:p>
    <w:p w14:paraId="7A713924" w14:textId="77777777" w:rsidR="006E1A34" w:rsidRPr="0068407F" w:rsidRDefault="006E1A34" w:rsidP="006E1A34">
      <w:pPr>
        <w:rPr>
          <w:b/>
        </w:rPr>
      </w:pPr>
      <w:r w:rsidRPr="0068407F">
        <w:rPr>
          <w:b/>
        </w:rPr>
        <w:t xml:space="preserve">    ZAVRŠETKU PROGRAMA</w:t>
      </w:r>
    </w:p>
    <w:p w14:paraId="64AA23CB" w14:textId="77777777" w:rsidR="006E1A34" w:rsidRPr="0068407F" w:rsidRDefault="006E1A34" w:rsidP="006E1A34">
      <w:pPr>
        <w:rPr>
          <w:b/>
        </w:rPr>
      </w:pPr>
    </w:p>
    <w:p w14:paraId="6E2C1D8D" w14:textId="77777777" w:rsidR="006E1A34" w:rsidRPr="0068407F" w:rsidRDefault="006E1A34" w:rsidP="006E1A34">
      <w:pPr>
        <w:jc w:val="both"/>
      </w:pPr>
      <w:smartTag w:uri="urn:schemas-microsoft-com:office:smarttags" w:element="place">
        <w:r w:rsidRPr="0068407F">
          <w:t>Po</w:t>
        </w:r>
      </w:smartTag>
      <w:r w:rsidRPr="0068407F">
        <w:t xml:space="preserve"> završetku četvorogodišnjeg programa za sticanje srednje stručne spreme i programa prekvalifikacija za stručna zvanja, stiče se </w:t>
      </w:r>
      <w:r w:rsidRPr="0068407F">
        <w:rPr>
          <w:b/>
        </w:rPr>
        <w:t>diploma o završenoj srednjoj školi</w:t>
      </w:r>
      <w:r w:rsidRPr="0068407F">
        <w:t xml:space="preserve"> za stručno zvanje: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547"/>
      </w:tblGrid>
      <w:tr w:rsidR="006E1A34" w14:paraId="3D2FF37D" w14:textId="77777777" w:rsidTr="00BD3F0C">
        <w:trPr>
          <w:trHeight w:val="500"/>
          <w:jc w:val="center"/>
        </w:trPr>
        <w:tc>
          <w:tcPr>
            <w:tcW w:w="502" w:type="dxa"/>
            <w:tcBorders>
              <w:top w:val="single" w:sz="4" w:space="0" w:color="auto"/>
              <w:left w:val="single" w:sz="4" w:space="0" w:color="auto"/>
              <w:bottom w:val="single" w:sz="4" w:space="0" w:color="auto"/>
              <w:right w:val="single" w:sz="4" w:space="0" w:color="auto"/>
            </w:tcBorders>
            <w:vAlign w:val="center"/>
          </w:tcPr>
          <w:p w14:paraId="2D769F43" w14:textId="77777777" w:rsidR="006E1A34" w:rsidRDefault="006E1A34" w:rsidP="00BD3F0C">
            <w:pPr>
              <w:spacing w:line="276" w:lineRule="auto"/>
              <w:jc w:val="center"/>
              <w:rPr>
                <w:sz w:val="18"/>
                <w:szCs w:val="18"/>
              </w:rPr>
            </w:pPr>
            <w:r>
              <w:rPr>
                <w:sz w:val="18"/>
                <w:szCs w:val="18"/>
              </w:rPr>
              <w:t>1.</w:t>
            </w:r>
          </w:p>
        </w:tc>
        <w:tc>
          <w:tcPr>
            <w:tcW w:w="3547" w:type="dxa"/>
            <w:tcBorders>
              <w:top w:val="single" w:sz="4" w:space="0" w:color="auto"/>
              <w:left w:val="single" w:sz="4" w:space="0" w:color="auto"/>
              <w:bottom w:val="single" w:sz="4" w:space="0" w:color="auto"/>
              <w:right w:val="single" w:sz="4" w:space="0" w:color="auto"/>
            </w:tcBorders>
            <w:vAlign w:val="center"/>
          </w:tcPr>
          <w:p w14:paraId="3AC89CB1" w14:textId="77777777" w:rsidR="006E1A34" w:rsidRDefault="006E1A34" w:rsidP="00BD3F0C">
            <w:pPr>
              <w:spacing w:line="276" w:lineRule="auto"/>
              <w:rPr>
                <w:sz w:val="18"/>
                <w:szCs w:val="18"/>
                <w:lang w:val="bs-Latn-BA"/>
              </w:rPr>
            </w:pPr>
            <w:r>
              <w:rPr>
                <w:sz w:val="18"/>
                <w:szCs w:val="18"/>
                <w:lang w:val="bs-Latn-BA"/>
              </w:rPr>
              <w:t xml:space="preserve"> Tehničar elektroenergetike</w:t>
            </w:r>
          </w:p>
        </w:tc>
      </w:tr>
      <w:tr w:rsidR="006E1A34" w14:paraId="06328599" w14:textId="77777777" w:rsidTr="00BD3F0C">
        <w:trPr>
          <w:trHeight w:val="160"/>
          <w:jc w:val="center"/>
        </w:trPr>
        <w:tc>
          <w:tcPr>
            <w:tcW w:w="502" w:type="dxa"/>
            <w:tcBorders>
              <w:top w:val="single" w:sz="4" w:space="0" w:color="auto"/>
              <w:left w:val="single" w:sz="4" w:space="0" w:color="auto"/>
              <w:bottom w:val="single" w:sz="4" w:space="0" w:color="auto"/>
              <w:right w:val="single" w:sz="4" w:space="0" w:color="auto"/>
            </w:tcBorders>
            <w:vAlign w:val="center"/>
          </w:tcPr>
          <w:p w14:paraId="739CDD4C" w14:textId="77777777" w:rsidR="006E1A34" w:rsidRDefault="006E1A34" w:rsidP="00BD3F0C">
            <w:pPr>
              <w:spacing w:line="276" w:lineRule="auto"/>
              <w:jc w:val="center"/>
              <w:rPr>
                <w:sz w:val="18"/>
                <w:szCs w:val="18"/>
              </w:rPr>
            </w:pPr>
            <w:r>
              <w:rPr>
                <w:sz w:val="18"/>
                <w:szCs w:val="18"/>
              </w:rPr>
              <w:t>2.</w:t>
            </w:r>
          </w:p>
        </w:tc>
        <w:tc>
          <w:tcPr>
            <w:tcW w:w="3547" w:type="dxa"/>
            <w:tcBorders>
              <w:top w:val="single" w:sz="4" w:space="0" w:color="auto"/>
              <w:left w:val="single" w:sz="4" w:space="0" w:color="auto"/>
              <w:bottom w:val="single" w:sz="4" w:space="0" w:color="auto"/>
              <w:right w:val="single" w:sz="4" w:space="0" w:color="auto"/>
            </w:tcBorders>
            <w:vAlign w:val="center"/>
          </w:tcPr>
          <w:p w14:paraId="63E2931C" w14:textId="77777777" w:rsidR="006E1A34" w:rsidRPr="00C17A3A" w:rsidRDefault="006E1A34" w:rsidP="00BD3F0C">
            <w:pPr>
              <w:spacing w:line="276" w:lineRule="auto"/>
              <w:rPr>
                <w:sz w:val="18"/>
                <w:szCs w:val="18"/>
                <w:lang w:val="bs-Latn-BA"/>
              </w:rPr>
            </w:pPr>
            <w:r>
              <w:rPr>
                <w:sz w:val="18"/>
                <w:szCs w:val="18"/>
                <w:lang w:val="bs-Latn-BA"/>
              </w:rPr>
              <w:t>Ekonomski tehničar</w:t>
            </w:r>
          </w:p>
        </w:tc>
      </w:tr>
      <w:tr w:rsidR="006E1A34" w14:paraId="006A84F3" w14:textId="77777777" w:rsidTr="00BD3F0C">
        <w:trPr>
          <w:trHeight w:val="310"/>
          <w:jc w:val="center"/>
        </w:trPr>
        <w:tc>
          <w:tcPr>
            <w:tcW w:w="502" w:type="dxa"/>
            <w:tcBorders>
              <w:top w:val="single" w:sz="4" w:space="0" w:color="auto"/>
              <w:left w:val="single" w:sz="4" w:space="0" w:color="auto"/>
              <w:bottom w:val="single" w:sz="4" w:space="0" w:color="auto"/>
              <w:right w:val="single" w:sz="4" w:space="0" w:color="auto"/>
            </w:tcBorders>
            <w:vAlign w:val="center"/>
          </w:tcPr>
          <w:p w14:paraId="5B3BEBB0" w14:textId="77777777" w:rsidR="006E1A34" w:rsidRDefault="006E1A34" w:rsidP="00BD3F0C">
            <w:pPr>
              <w:spacing w:line="276" w:lineRule="auto"/>
              <w:jc w:val="center"/>
              <w:rPr>
                <w:sz w:val="18"/>
                <w:szCs w:val="18"/>
              </w:rPr>
            </w:pPr>
            <w:r>
              <w:rPr>
                <w:sz w:val="18"/>
                <w:szCs w:val="18"/>
              </w:rPr>
              <w:t>3.</w:t>
            </w:r>
          </w:p>
        </w:tc>
        <w:tc>
          <w:tcPr>
            <w:tcW w:w="3547" w:type="dxa"/>
            <w:tcBorders>
              <w:top w:val="single" w:sz="4" w:space="0" w:color="auto"/>
              <w:left w:val="single" w:sz="4" w:space="0" w:color="auto"/>
              <w:bottom w:val="single" w:sz="4" w:space="0" w:color="auto"/>
              <w:right w:val="single" w:sz="4" w:space="0" w:color="auto"/>
            </w:tcBorders>
            <w:vAlign w:val="center"/>
          </w:tcPr>
          <w:p w14:paraId="24CDA61E" w14:textId="77777777" w:rsidR="006E1A34" w:rsidRDefault="006E1A34" w:rsidP="00BD3F0C">
            <w:pPr>
              <w:spacing w:line="276" w:lineRule="auto"/>
              <w:rPr>
                <w:sz w:val="18"/>
                <w:szCs w:val="18"/>
                <w:lang w:val="bs-Latn-BA"/>
              </w:rPr>
            </w:pPr>
            <w:r>
              <w:rPr>
                <w:sz w:val="18"/>
                <w:szCs w:val="18"/>
                <w:lang w:val="bs-Latn-BA"/>
              </w:rPr>
              <w:t>prehrambeni tehničar</w:t>
            </w:r>
          </w:p>
        </w:tc>
      </w:tr>
    </w:tbl>
    <w:p w14:paraId="117B0CA9" w14:textId="77777777" w:rsidR="006E1A34" w:rsidRPr="0068407F" w:rsidRDefault="006E1A34" w:rsidP="006E1A34">
      <w:pPr>
        <w:jc w:val="both"/>
      </w:pPr>
      <w:r w:rsidRPr="0068407F">
        <w:t xml:space="preserve">Po završetku trogodišnjeg programa za sticanje srednje stručne spreme i programa prekvalifikacija za zanimanja, stiče se </w:t>
      </w:r>
      <w:r w:rsidRPr="0068407F">
        <w:rPr>
          <w:b/>
        </w:rPr>
        <w:t>diploma o završenoj srednjoj stručnoj školi</w:t>
      </w:r>
      <w:r w:rsidRPr="0068407F">
        <w:t xml:space="preserve"> za zanimanje: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3524"/>
      </w:tblGrid>
      <w:tr w:rsidR="006E1A34" w14:paraId="22FA4AC5" w14:textId="77777777" w:rsidTr="00BD3F0C">
        <w:trPr>
          <w:trHeight w:val="500"/>
          <w:jc w:val="center"/>
        </w:trPr>
        <w:tc>
          <w:tcPr>
            <w:tcW w:w="516" w:type="dxa"/>
            <w:vMerge w:val="restart"/>
            <w:tcBorders>
              <w:top w:val="single" w:sz="4" w:space="0" w:color="auto"/>
              <w:left w:val="single" w:sz="4" w:space="0" w:color="auto"/>
              <w:right w:val="single" w:sz="4" w:space="0" w:color="auto"/>
            </w:tcBorders>
            <w:vAlign w:val="center"/>
          </w:tcPr>
          <w:p w14:paraId="38A17395" w14:textId="77777777" w:rsidR="006E1A34" w:rsidRDefault="006E1A34" w:rsidP="00BD3F0C">
            <w:pPr>
              <w:spacing w:line="276" w:lineRule="auto"/>
              <w:rPr>
                <w:sz w:val="18"/>
                <w:szCs w:val="18"/>
              </w:rPr>
            </w:pPr>
            <w:r>
              <w:rPr>
                <w:sz w:val="18"/>
                <w:szCs w:val="18"/>
              </w:rPr>
              <w:t>1.</w:t>
            </w:r>
          </w:p>
        </w:tc>
        <w:tc>
          <w:tcPr>
            <w:tcW w:w="3524" w:type="dxa"/>
            <w:vMerge w:val="restart"/>
            <w:tcBorders>
              <w:top w:val="single" w:sz="4" w:space="0" w:color="auto"/>
              <w:left w:val="single" w:sz="4" w:space="0" w:color="auto"/>
              <w:right w:val="single" w:sz="4" w:space="0" w:color="auto"/>
            </w:tcBorders>
            <w:vAlign w:val="center"/>
          </w:tcPr>
          <w:p w14:paraId="24DBE559" w14:textId="77777777" w:rsidR="006E1A34" w:rsidRDefault="006E1A34" w:rsidP="00BD3F0C">
            <w:pPr>
              <w:spacing w:line="276" w:lineRule="auto"/>
              <w:rPr>
                <w:sz w:val="18"/>
                <w:szCs w:val="18"/>
              </w:rPr>
            </w:pPr>
            <w:r>
              <w:rPr>
                <w:sz w:val="18"/>
                <w:szCs w:val="18"/>
              </w:rPr>
              <w:t>Vozač motornog vozila</w:t>
            </w:r>
          </w:p>
        </w:tc>
      </w:tr>
      <w:tr w:rsidR="006E1A34" w14:paraId="6E1DD4FB" w14:textId="77777777" w:rsidTr="00BD3F0C">
        <w:trPr>
          <w:trHeight w:val="238"/>
          <w:jc w:val="center"/>
        </w:trPr>
        <w:tc>
          <w:tcPr>
            <w:tcW w:w="516" w:type="dxa"/>
            <w:vMerge/>
            <w:tcBorders>
              <w:left w:val="single" w:sz="4" w:space="0" w:color="auto"/>
              <w:right w:val="single" w:sz="4" w:space="0" w:color="auto"/>
            </w:tcBorders>
            <w:vAlign w:val="center"/>
          </w:tcPr>
          <w:p w14:paraId="77132D52" w14:textId="77777777" w:rsidR="006E1A34" w:rsidRDefault="006E1A34" w:rsidP="00BD3F0C">
            <w:pPr>
              <w:spacing w:line="276" w:lineRule="auto"/>
              <w:jc w:val="center"/>
              <w:rPr>
                <w:sz w:val="18"/>
                <w:szCs w:val="18"/>
              </w:rPr>
            </w:pPr>
          </w:p>
        </w:tc>
        <w:tc>
          <w:tcPr>
            <w:tcW w:w="3524" w:type="dxa"/>
            <w:vMerge/>
            <w:tcBorders>
              <w:left w:val="single" w:sz="4" w:space="0" w:color="auto"/>
              <w:right w:val="single" w:sz="4" w:space="0" w:color="auto"/>
            </w:tcBorders>
            <w:vAlign w:val="center"/>
          </w:tcPr>
          <w:p w14:paraId="35BEA71D" w14:textId="77777777" w:rsidR="006E1A34" w:rsidRDefault="006E1A34" w:rsidP="00BD3F0C">
            <w:pPr>
              <w:spacing w:line="276" w:lineRule="auto"/>
              <w:rPr>
                <w:sz w:val="18"/>
                <w:szCs w:val="18"/>
              </w:rPr>
            </w:pPr>
          </w:p>
        </w:tc>
      </w:tr>
      <w:tr w:rsidR="006E1A34" w14:paraId="56783781" w14:textId="77777777" w:rsidTr="00BD3F0C">
        <w:trPr>
          <w:trHeight w:val="238"/>
          <w:jc w:val="center"/>
        </w:trPr>
        <w:tc>
          <w:tcPr>
            <w:tcW w:w="516" w:type="dxa"/>
            <w:vMerge/>
            <w:tcBorders>
              <w:left w:val="single" w:sz="4" w:space="0" w:color="auto"/>
              <w:bottom w:val="single" w:sz="4" w:space="0" w:color="auto"/>
              <w:right w:val="single" w:sz="4" w:space="0" w:color="auto"/>
            </w:tcBorders>
            <w:vAlign w:val="center"/>
          </w:tcPr>
          <w:p w14:paraId="09808C09" w14:textId="77777777" w:rsidR="006E1A34" w:rsidRDefault="006E1A34" w:rsidP="00BD3F0C">
            <w:pPr>
              <w:spacing w:line="276" w:lineRule="auto"/>
              <w:jc w:val="center"/>
              <w:rPr>
                <w:sz w:val="18"/>
                <w:szCs w:val="18"/>
              </w:rPr>
            </w:pPr>
          </w:p>
        </w:tc>
        <w:tc>
          <w:tcPr>
            <w:tcW w:w="3524" w:type="dxa"/>
            <w:vMerge/>
            <w:tcBorders>
              <w:left w:val="single" w:sz="4" w:space="0" w:color="auto"/>
              <w:bottom w:val="single" w:sz="4" w:space="0" w:color="auto"/>
              <w:right w:val="single" w:sz="4" w:space="0" w:color="auto"/>
            </w:tcBorders>
            <w:vAlign w:val="center"/>
          </w:tcPr>
          <w:p w14:paraId="2388E9A5" w14:textId="77777777" w:rsidR="006E1A34" w:rsidRDefault="006E1A34" w:rsidP="00BD3F0C">
            <w:pPr>
              <w:spacing w:line="276" w:lineRule="auto"/>
              <w:rPr>
                <w:sz w:val="18"/>
                <w:szCs w:val="18"/>
              </w:rPr>
            </w:pPr>
          </w:p>
        </w:tc>
      </w:tr>
      <w:tr w:rsidR="006E1A34" w14:paraId="67A9440F" w14:textId="77777777" w:rsidTr="00BD3F0C">
        <w:trPr>
          <w:jc w:val="center"/>
        </w:trPr>
        <w:tc>
          <w:tcPr>
            <w:tcW w:w="516" w:type="dxa"/>
            <w:tcBorders>
              <w:top w:val="single" w:sz="4" w:space="0" w:color="auto"/>
              <w:left w:val="single" w:sz="4" w:space="0" w:color="auto"/>
              <w:bottom w:val="single" w:sz="4" w:space="0" w:color="auto"/>
              <w:right w:val="single" w:sz="4" w:space="0" w:color="auto"/>
            </w:tcBorders>
            <w:vAlign w:val="center"/>
          </w:tcPr>
          <w:p w14:paraId="5CF64486" w14:textId="77777777" w:rsidR="006E1A34" w:rsidRDefault="006E1A34" w:rsidP="00BD3F0C">
            <w:pPr>
              <w:spacing w:line="276" w:lineRule="auto"/>
              <w:jc w:val="center"/>
              <w:rPr>
                <w:sz w:val="18"/>
                <w:szCs w:val="18"/>
              </w:rPr>
            </w:pPr>
            <w:r>
              <w:rPr>
                <w:sz w:val="18"/>
                <w:szCs w:val="18"/>
              </w:rPr>
              <w:t>2.</w:t>
            </w:r>
          </w:p>
        </w:tc>
        <w:tc>
          <w:tcPr>
            <w:tcW w:w="3524" w:type="dxa"/>
            <w:tcBorders>
              <w:top w:val="single" w:sz="4" w:space="0" w:color="auto"/>
              <w:left w:val="single" w:sz="4" w:space="0" w:color="auto"/>
              <w:bottom w:val="single" w:sz="4" w:space="0" w:color="auto"/>
              <w:right w:val="single" w:sz="4" w:space="0" w:color="auto"/>
            </w:tcBorders>
            <w:vAlign w:val="center"/>
          </w:tcPr>
          <w:p w14:paraId="6EAFC1C3" w14:textId="77777777" w:rsidR="006E1A34" w:rsidRDefault="006E1A34" w:rsidP="00BD3F0C">
            <w:pPr>
              <w:spacing w:line="276" w:lineRule="auto"/>
              <w:rPr>
                <w:sz w:val="18"/>
                <w:szCs w:val="18"/>
              </w:rPr>
            </w:pPr>
            <w:r>
              <w:rPr>
                <w:sz w:val="18"/>
                <w:szCs w:val="18"/>
              </w:rPr>
              <w:t>automehaničar</w:t>
            </w:r>
          </w:p>
        </w:tc>
      </w:tr>
      <w:tr w:rsidR="006E1A34" w14:paraId="6D80BB0A" w14:textId="77777777" w:rsidTr="00BD3F0C">
        <w:trPr>
          <w:jc w:val="center"/>
        </w:trPr>
        <w:tc>
          <w:tcPr>
            <w:tcW w:w="516" w:type="dxa"/>
            <w:tcBorders>
              <w:top w:val="single" w:sz="4" w:space="0" w:color="auto"/>
              <w:left w:val="single" w:sz="4" w:space="0" w:color="auto"/>
              <w:bottom w:val="single" w:sz="4" w:space="0" w:color="auto"/>
              <w:right w:val="single" w:sz="4" w:space="0" w:color="auto"/>
            </w:tcBorders>
            <w:vAlign w:val="center"/>
          </w:tcPr>
          <w:p w14:paraId="63A4D4C7" w14:textId="77777777" w:rsidR="006E1A34" w:rsidRDefault="006E1A34" w:rsidP="00BD3F0C">
            <w:pPr>
              <w:spacing w:line="276" w:lineRule="auto"/>
              <w:jc w:val="center"/>
              <w:rPr>
                <w:sz w:val="18"/>
                <w:szCs w:val="18"/>
              </w:rPr>
            </w:pPr>
            <w:r>
              <w:rPr>
                <w:sz w:val="18"/>
                <w:szCs w:val="18"/>
              </w:rPr>
              <w:t>3.</w:t>
            </w:r>
          </w:p>
        </w:tc>
        <w:tc>
          <w:tcPr>
            <w:tcW w:w="3524" w:type="dxa"/>
            <w:tcBorders>
              <w:top w:val="single" w:sz="4" w:space="0" w:color="auto"/>
              <w:left w:val="single" w:sz="4" w:space="0" w:color="auto"/>
              <w:bottom w:val="single" w:sz="4" w:space="0" w:color="auto"/>
              <w:right w:val="single" w:sz="4" w:space="0" w:color="auto"/>
            </w:tcBorders>
            <w:vAlign w:val="center"/>
          </w:tcPr>
          <w:p w14:paraId="4583D49F" w14:textId="77777777" w:rsidR="006E1A34" w:rsidRDefault="006E1A34" w:rsidP="00BD3F0C">
            <w:pPr>
              <w:spacing w:line="276" w:lineRule="auto"/>
              <w:rPr>
                <w:sz w:val="18"/>
                <w:szCs w:val="18"/>
              </w:rPr>
            </w:pPr>
            <w:r>
              <w:rPr>
                <w:sz w:val="18"/>
                <w:szCs w:val="18"/>
              </w:rPr>
              <w:t>krojač</w:t>
            </w:r>
          </w:p>
        </w:tc>
      </w:tr>
      <w:tr w:rsidR="006E1A34" w14:paraId="3DEE7D3B" w14:textId="77777777" w:rsidTr="00BD3F0C">
        <w:trPr>
          <w:jc w:val="center"/>
        </w:trPr>
        <w:tc>
          <w:tcPr>
            <w:tcW w:w="516" w:type="dxa"/>
            <w:tcBorders>
              <w:top w:val="single" w:sz="4" w:space="0" w:color="auto"/>
              <w:left w:val="single" w:sz="4" w:space="0" w:color="auto"/>
              <w:bottom w:val="single" w:sz="4" w:space="0" w:color="auto"/>
              <w:right w:val="single" w:sz="4" w:space="0" w:color="auto"/>
            </w:tcBorders>
            <w:vAlign w:val="center"/>
          </w:tcPr>
          <w:p w14:paraId="7E946252" w14:textId="77777777" w:rsidR="006E1A34" w:rsidRDefault="006E1A34" w:rsidP="00BD3F0C">
            <w:pPr>
              <w:spacing w:line="276" w:lineRule="auto"/>
              <w:jc w:val="center"/>
              <w:rPr>
                <w:sz w:val="18"/>
                <w:szCs w:val="18"/>
              </w:rPr>
            </w:pPr>
            <w:r>
              <w:rPr>
                <w:sz w:val="18"/>
                <w:szCs w:val="18"/>
              </w:rPr>
              <w:t>4.</w:t>
            </w:r>
          </w:p>
        </w:tc>
        <w:tc>
          <w:tcPr>
            <w:tcW w:w="3524" w:type="dxa"/>
            <w:tcBorders>
              <w:top w:val="single" w:sz="4" w:space="0" w:color="auto"/>
              <w:left w:val="single" w:sz="4" w:space="0" w:color="auto"/>
              <w:bottom w:val="single" w:sz="4" w:space="0" w:color="auto"/>
              <w:right w:val="single" w:sz="4" w:space="0" w:color="auto"/>
            </w:tcBorders>
            <w:vAlign w:val="center"/>
          </w:tcPr>
          <w:p w14:paraId="1D8CCF04" w14:textId="77777777" w:rsidR="006E1A34" w:rsidRDefault="006E1A34" w:rsidP="00BD3F0C">
            <w:pPr>
              <w:spacing w:line="276" w:lineRule="auto"/>
              <w:rPr>
                <w:sz w:val="18"/>
                <w:szCs w:val="18"/>
              </w:rPr>
            </w:pPr>
            <w:r>
              <w:rPr>
                <w:sz w:val="18"/>
                <w:szCs w:val="18"/>
              </w:rPr>
              <w:t>trgovac</w:t>
            </w:r>
          </w:p>
        </w:tc>
      </w:tr>
    </w:tbl>
    <w:p w14:paraId="014723CB" w14:textId="77777777" w:rsidR="006E1A34" w:rsidRPr="0068407F" w:rsidRDefault="006E1A34" w:rsidP="006E1A34">
      <w:pPr>
        <w:rPr>
          <w:b/>
        </w:rPr>
      </w:pPr>
      <w:r w:rsidRPr="0068407F">
        <w:rPr>
          <w:b/>
        </w:rPr>
        <w:t>VI VISINA ŠKOLARINE PO POLAZNIKU</w:t>
      </w:r>
    </w:p>
    <w:p w14:paraId="2134D0AE" w14:textId="77777777" w:rsidR="006E1A34" w:rsidRPr="0068407F" w:rsidRDefault="006E1A34" w:rsidP="006E1A34">
      <w:pPr>
        <w:rPr>
          <w:b/>
        </w:rPr>
      </w:pPr>
    </w:p>
    <w:p w14:paraId="023663F4" w14:textId="77777777" w:rsidR="006E1A34" w:rsidRDefault="006E1A34" w:rsidP="006E1A34">
      <w:pPr>
        <w:jc w:val="both"/>
      </w:pPr>
      <w:r w:rsidRPr="0068407F">
        <w:t>Visina troškova obrazovanj</w:t>
      </w:r>
      <w:r>
        <w:t>a polaznika utvrđena je</w:t>
      </w:r>
      <w:r w:rsidRPr="0068407F">
        <w:t xml:space="preserve"> </w:t>
      </w:r>
      <w:r>
        <w:t>Cjenovnikom</w:t>
      </w:r>
      <w:r w:rsidRPr="0068407F">
        <w:t xml:space="preserve"> obrazovnih i intelektualnih usluga u srednjim školama koji donosi Ministarstvo obrazovanja, nauke, kulture i sporta </w:t>
      </w:r>
    </w:p>
    <w:p w14:paraId="7BA54438" w14:textId="77777777" w:rsidR="00EF5D16" w:rsidRDefault="00EF5D16" w:rsidP="006E1A34">
      <w:pPr>
        <w:jc w:val="both"/>
      </w:pPr>
      <w:r>
        <w:t>TK-a.</w:t>
      </w:r>
    </w:p>
    <w:p w14:paraId="0E36FFDD" w14:textId="77777777" w:rsidR="00EF5D16" w:rsidRPr="0068407F" w:rsidRDefault="00EF5D16" w:rsidP="006E1A34">
      <w:pPr>
        <w:jc w:val="both"/>
      </w:pPr>
    </w:p>
    <w:p w14:paraId="6F027642" w14:textId="77777777" w:rsidR="006E1A34" w:rsidRPr="0068407F" w:rsidRDefault="006E1A34" w:rsidP="006E1A34">
      <w:pPr>
        <w:jc w:val="both"/>
      </w:pPr>
      <w:r w:rsidRPr="0068407F">
        <w:t xml:space="preserve">Svakom polazniku uručuje se pojedinačno </w:t>
      </w:r>
      <w:r w:rsidRPr="0068407F">
        <w:rPr>
          <w:b/>
        </w:rPr>
        <w:t>rješenje</w:t>
      </w:r>
      <w:r w:rsidRPr="0068407F">
        <w:t xml:space="preserve"> o utvrđen</w:t>
      </w:r>
      <w:r>
        <w:t xml:space="preserve">oj visini troškova za sticanje </w:t>
      </w:r>
      <w:r w:rsidRPr="0068407F">
        <w:t>odgovarajuće stručne spreme.</w:t>
      </w:r>
    </w:p>
    <w:p w14:paraId="4C7FABED" w14:textId="77777777" w:rsidR="006E1A34" w:rsidRPr="0068407F" w:rsidRDefault="006E1A34" w:rsidP="006E1A34"/>
    <w:p w14:paraId="58F376F1" w14:textId="77777777" w:rsidR="006E1A34" w:rsidRPr="0068407F" w:rsidRDefault="006E1A34" w:rsidP="006E1A34">
      <w:pPr>
        <w:rPr>
          <w:b/>
        </w:rPr>
      </w:pPr>
      <w:r w:rsidRPr="0068407F">
        <w:rPr>
          <w:b/>
        </w:rPr>
        <w:t>VII POPIS POTREBNE DOKUMENTACIJE</w:t>
      </w:r>
    </w:p>
    <w:p w14:paraId="0F26DF35" w14:textId="77777777" w:rsidR="006E1A34" w:rsidRPr="0068407F" w:rsidRDefault="006E1A34" w:rsidP="006E1A34">
      <w:pPr>
        <w:rPr>
          <w:b/>
        </w:rPr>
      </w:pPr>
    </w:p>
    <w:p w14:paraId="614DBE0E" w14:textId="77777777" w:rsidR="006E1A34" w:rsidRPr="0068407F" w:rsidRDefault="006E1A34" w:rsidP="006E1A34">
      <w:pPr>
        <w:numPr>
          <w:ilvl w:val="0"/>
          <w:numId w:val="1"/>
        </w:numPr>
        <w:jc w:val="both"/>
      </w:pPr>
      <w:r w:rsidRPr="0068407F">
        <w:t>Za sticanje srednje stručne spreme III i IV stepena za polaznike koji nemaju završenu srednju školu potrebna je sljedeća dokumentacija:</w:t>
      </w:r>
    </w:p>
    <w:p w14:paraId="7E811C10" w14:textId="77777777" w:rsidR="006E1A34" w:rsidRPr="0068407F" w:rsidRDefault="006E1A34" w:rsidP="006E1A34">
      <w:pPr>
        <w:jc w:val="both"/>
      </w:pPr>
      <w:r w:rsidRPr="0068407F">
        <w:t>1.Zahtjev za upis (preuzima se na protokolu Škole)</w:t>
      </w:r>
    </w:p>
    <w:p w14:paraId="3A1E911E" w14:textId="77777777" w:rsidR="006E1A34" w:rsidRPr="0068407F" w:rsidRDefault="006E1A34" w:rsidP="006E1A34">
      <w:pPr>
        <w:jc w:val="both"/>
      </w:pPr>
      <w:r w:rsidRPr="0068407F">
        <w:t>2.Izvod iz matične knjige rođenih</w:t>
      </w:r>
    </w:p>
    <w:p w14:paraId="41B1F6C1" w14:textId="77777777" w:rsidR="006E1A34" w:rsidRPr="0068407F" w:rsidRDefault="006E1A34" w:rsidP="006E1A34">
      <w:pPr>
        <w:jc w:val="both"/>
      </w:pPr>
      <w:r w:rsidRPr="0068407F">
        <w:t>3.CIPS-ov obrazac o mjestu prebivališta</w:t>
      </w:r>
    </w:p>
    <w:p w14:paraId="63540F32" w14:textId="77777777" w:rsidR="006E1A34" w:rsidRPr="0068407F" w:rsidRDefault="006E1A34" w:rsidP="006E1A34">
      <w:pPr>
        <w:jc w:val="both"/>
      </w:pPr>
      <w:r w:rsidRPr="0068407F">
        <w:t>4.Kopija lične karte karte</w:t>
      </w:r>
    </w:p>
    <w:p w14:paraId="2AD7DD23" w14:textId="77777777" w:rsidR="006E1A34" w:rsidRDefault="006E1A34" w:rsidP="006E1A34">
      <w:pPr>
        <w:jc w:val="both"/>
      </w:pPr>
      <w:r w:rsidRPr="0068407F">
        <w:t xml:space="preserve">5.Svjedodžbu o završenoj osnovnoj školi ili svjedodžbu o prethodno završenom razredu srednje škole </w:t>
      </w:r>
      <w:r>
        <w:t xml:space="preserve">i diplomu </w:t>
      </w:r>
      <w:r w:rsidRPr="0068407F">
        <w:t>(original ili ovjerene kopije ne starije od 6 mjeseci).</w:t>
      </w:r>
    </w:p>
    <w:p w14:paraId="364B57BD" w14:textId="77777777" w:rsidR="006E1A34" w:rsidRPr="0068407F" w:rsidRDefault="006E1A34" w:rsidP="006E1A34">
      <w:pPr>
        <w:jc w:val="both"/>
      </w:pPr>
      <w:r>
        <w:t>6. kopija vozačke dozvole za zanimanje vozač motornog vozila</w:t>
      </w:r>
    </w:p>
    <w:p w14:paraId="0371C734" w14:textId="77777777" w:rsidR="006E1A34" w:rsidRPr="0068407F" w:rsidRDefault="006E1A34" w:rsidP="006E1A34">
      <w:pPr>
        <w:jc w:val="both"/>
      </w:pPr>
    </w:p>
    <w:p w14:paraId="3EF3CBB1" w14:textId="77777777" w:rsidR="006E1A34" w:rsidRPr="0068407F" w:rsidRDefault="006E1A34" w:rsidP="006E1A34">
      <w:pPr>
        <w:numPr>
          <w:ilvl w:val="0"/>
          <w:numId w:val="1"/>
        </w:numPr>
        <w:jc w:val="both"/>
      </w:pPr>
      <w:r w:rsidRPr="0068407F">
        <w:t>Dokumentacija potrebna za upis na III i IV stepen stručne spreme za polaznike koji žele izvršiti prekvalifikaciju, odnosno steći drugo zanimanje/stručno zvanje:</w:t>
      </w:r>
    </w:p>
    <w:p w14:paraId="29DA08D0" w14:textId="77777777" w:rsidR="006E1A34" w:rsidRPr="0068407F" w:rsidRDefault="006E1A34" w:rsidP="006E1A34">
      <w:r w:rsidRPr="0068407F">
        <w:t>1.Zahtjev za upis</w:t>
      </w:r>
    </w:p>
    <w:p w14:paraId="2C90E04A" w14:textId="77777777" w:rsidR="006E1A34" w:rsidRPr="0068407F" w:rsidRDefault="006E1A34" w:rsidP="006E1A34">
      <w:r w:rsidRPr="0068407F">
        <w:t>2.Izvod iz matične knjige rođenih</w:t>
      </w:r>
    </w:p>
    <w:p w14:paraId="4CF950B9" w14:textId="77777777" w:rsidR="006E1A34" w:rsidRPr="0068407F" w:rsidRDefault="006E1A34" w:rsidP="006E1A34">
      <w:r w:rsidRPr="0068407F">
        <w:t>3.CIPS-ov obrazac o mjestu prebivališta</w:t>
      </w:r>
    </w:p>
    <w:p w14:paraId="139A9AE2" w14:textId="77777777" w:rsidR="006E1A34" w:rsidRPr="0068407F" w:rsidRDefault="006E1A34" w:rsidP="006E1A34">
      <w:r w:rsidRPr="0068407F">
        <w:t>4.Svjedodžbe o završenim razredima za prekvalifikaciju (original ili ovjerene kopije ne starije od 6 mjeseci)</w:t>
      </w:r>
    </w:p>
    <w:p w14:paraId="2D348321" w14:textId="77777777" w:rsidR="006E1A34" w:rsidRPr="0068407F" w:rsidRDefault="006E1A34" w:rsidP="006E1A34">
      <w:r w:rsidRPr="0068407F">
        <w:t>5.Kopija lične karte</w:t>
      </w:r>
    </w:p>
    <w:p w14:paraId="52975736" w14:textId="77777777" w:rsidR="006E1A34" w:rsidRDefault="006E1A34" w:rsidP="006E1A34">
      <w:r w:rsidRPr="0068407F">
        <w:t>6.</w:t>
      </w:r>
      <w:r>
        <w:t xml:space="preserve"> </w:t>
      </w:r>
      <w:r w:rsidRPr="0068407F">
        <w:t>Za svjedodžbe stečene u inostranstvu dokaz nadležnog Ministarstva o nostrifikaciji.</w:t>
      </w:r>
    </w:p>
    <w:p w14:paraId="12F9A4BC" w14:textId="77777777" w:rsidR="006E1A34" w:rsidRPr="0068407F" w:rsidRDefault="006E1A34" w:rsidP="00EF5D16">
      <w:pPr>
        <w:jc w:val="both"/>
      </w:pPr>
      <w:r>
        <w:t>7. Kopija vozačke dozvole za zanimanje vozač motornog vozila</w:t>
      </w:r>
    </w:p>
    <w:p w14:paraId="0E318C47" w14:textId="77777777" w:rsidR="006E1A34" w:rsidRPr="0068407F" w:rsidRDefault="006E1A34" w:rsidP="006E1A34"/>
    <w:p w14:paraId="1DDF3A50" w14:textId="77777777" w:rsidR="006E1A34" w:rsidRPr="0068407F" w:rsidRDefault="006E1A34" w:rsidP="006E1A34">
      <w:r w:rsidRPr="0068407F">
        <w:rPr>
          <w:b/>
        </w:rPr>
        <w:t xml:space="preserve">VIII NAPOMENA: </w:t>
      </w:r>
    </w:p>
    <w:p w14:paraId="17CCE396" w14:textId="77777777" w:rsidR="006E1A34" w:rsidRDefault="006E1A34" w:rsidP="006E1A34">
      <w:pPr>
        <w:jc w:val="both"/>
      </w:pPr>
    </w:p>
    <w:p w14:paraId="2A43A0C6" w14:textId="77777777" w:rsidR="006E1A34" w:rsidRPr="0068407F" w:rsidRDefault="006E1A34" w:rsidP="006E1A34">
      <w:pPr>
        <w:jc w:val="both"/>
      </w:pPr>
      <w:r w:rsidRPr="0068407F">
        <w:t>Prilikom izbora kandidata uzet će se u obzir stepen ispunjenosti uvjeta u pogledu prethodnog obrazovanja i iskustva.</w:t>
      </w:r>
    </w:p>
    <w:p w14:paraId="7F7B9701" w14:textId="77777777" w:rsidR="006E1A34" w:rsidRPr="0068407F" w:rsidRDefault="006E1A34" w:rsidP="006E1A34">
      <w:pPr>
        <w:jc w:val="both"/>
      </w:pPr>
      <w:r w:rsidRPr="0068407F">
        <w:t>Konkurs je otvoren do popune upražnjenih mjesta po raspisanom konkursu</w:t>
      </w:r>
      <w:r>
        <w:t xml:space="preserve">, a najduže do </w:t>
      </w:r>
      <w:r w:rsidR="00EF5D16">
        <w:t>31.12.2024</w:t>
      </w:r>
      <w:r>
        <w:t>. godine</w:t>
      </w:r>
      <w:r w:rsidRPr="0068407F">
        <w:t xml:space="preserve">.  </w:t>
      </w:r>
    </w:p>
    <w:p w14:paraId="435D01B7" w14:textId="77777777" w:rsidR="006E1A34" w:rsidRPr="0068407F" w:rsidRDefault="006E1A34" w:rsidP="006E1A34">
      <w:pPr>
        <w:jc w:val="both"/>
      </w:pPr>
      <w:r w:rsidRPr="0068407F">
        <w:t>Potrebna dokumentacija predaje se svakim radnom danom od 10:</w:t>
      </w:r>
      <w:r>
        <w:t>00 do 14:00 sati u prostorijama</w:t>
      </w:r>
      <w:r w:rsidRPr="0068407F">
        <w:t xml:space="preserve"> Škole</w:t>
      </w:r>
      <w:r>
        <w:t xml:space="preserve"> na adresi JU Mješovita srednja škola Doboj Istok</w:t>
      </w:r>
      <w:r w:rsidRPr="0068407F">
        <w:t xml:space="preserve">, </w:t>
      </w:r>
      <w:r>
        <w:t xml:space="preserve">74206 Brijesnica Velika </w:t>
      </w:r>
    </w:p>
    <w:p w14:paraId="6217A92A" w14:textId="77777777" w:rsidR="006E1A34" w:rsidRPr="0068407F" w:rsidRDefault="006E1A34" w:rsidP="006E1A34">
      <w:pPr>
        <w:jc w:val="both"/>
      </w:pPr>
      <w:r w:rsidRPr="0068407F">
        <w:t>Sve dodatne informacije mogu se dobiti na brojeve telefona:</w:t>
      </w:r>
    </w:p>
    <w:p w14:paraId="40C18860" w14:textId="77777777" w:rsidR="006E1A34" w:rsidRPr="0068407F" w:rsidRDefault="006E1A34" w:rsidP="006E1A34">
      <w:pPr>
        <w:jc w:val="both"/>
      </w:pPr>
      <w:r w:rsidRPr="0068407F">
        <w:t xml:space="preserve">(035) </w:t>
      </w:r>
      <w:r>
        <w:t>723-250</w:t>
      </w:r>
      <w:r w:rsidRPr="0068407F">
        <w:t>,   ili na e-</w:t>
      </w:r>
      <w:r>
        <w:t>mail</w:t>
      </w:r>
      <w:r w:rsidRPr="0068407F">
        <w:t xml:space="preserve">:  </w:t>
      </w:r>
      <w:r>
        <w:t>mss</w:t>
      </w:r>
      <w:r w:rsidR="00EF5D16">
        <w:t>.</w:t>
      </w:r>
      <w:r>
        <w:t>dobojistok@</w:t>
      </w:r>
      <w:r w:rsidR="00EF5D16">
        <w:t>montk.gov.ba</w:t>
      </w:r>
    </w:p>
    <w:p w14:paraId="5B9995BA" w14:textId="77777777" w:rsidR="006E1A34" w:rsidRPr="0068407F" w:rsidRDefault="006E1A34" w:rsidP="006E1A34"/>
    <w:p w14:paraId="2E11EC05" w14:textId="77777777" w:rsidR="006E1A34" w:rsidRPr="0068407F" w:rsidRDefault="006E1A34" w:rsidP="006E1A34">
      <w:pPr>
        <w:rPr>
          <w:lang w:val="de-DE"/>
        </w:rPr>
      </w:pPr>
    </w:p>
    <w:p w14:paraId="0098416E" w14:textId="77777777" w:rsidR="006E1A34" w:rsidRPr="0068407F" w:rsidRDefault="00623E0E" w:rsidP="006E1A34">
      <w:pPr>
        <w:rPr>
          <w:lang w:val="pt-BR"/>
        </w:rPr>
      </w:pPr>
      <w:r>
        <w:rPr>
          <w:b/>
          <w:lang w:val="pt-BR"/>
        </w:rPr>
        <w:tab/>
      </w:r>
      <w:r>
        <w:rPr>
          <w:b/>
          <w:lang w:val="pt-BR"/>
        </w:rPr>
        <w:tab/>
      </w:r>
      <w:r>
        <w:rPr>
          <w:b/>
          <w:lang w:val="pt-BR"/>
        </w:rPr>
        <w:tab/>
      </w:r>
      <w:r>
        <w:rPr>
          <w:b/>
          <w:lang w:val="pt-BR"/>
        </w:rPr>
        <w:tab/>
      </w:r>
      <w:r>
        <w:rPr>
          <w:b/>
          <w:lang w:val="pt-BR"/>
        </w:rPr>
        <w:tab/>
      </w:r>
      <w:r>
        <w:rPr>
          <w:b/>
          <w:lang w:val="pt-BR"/>
        </w:rPr>
        <w:tab/>
      </w:r>
      <w:r w:rsidR="00EF5D16">
        <w:rPr>
          <w:b/>
          <w:lang w:val="pt-BR"/>
        </w:rPr>
        <w:t xml:space="preserve">                        DIREKTOR</w:t>
      </w:r>
    </w:p>
    <w:p w14:paraId="6C12C29E" w14:textId="77777777" w:rsidR="006E1A34" w:rsidRPr="00EF5D16" w:rsidRDefault="006E1A34" w:rsidP="006E1A34">
      <w:pPr>
        <w:rPr>
          <w:b/>
          <w:lang w:val="pt-BR"/>
        </w:rPr>
      </w:pPr>
      <w:r>
        <w:rPr>
          <w:lang w:val="pt-BR"/>
        </w:rPr>
        <w:t xml:space="preserve">                                                                     </w:t>
      </w:r>
      <w:r w:rsidR="00EF5D16">
        <w:rPr>
          <w:lang w:val="pt-BR"/>
        </w:rPr>
        <w:t>Dautović Admir, mr sporta i zdravlja u edukaciji</w:t>
      </w:r>
      <w:r>
        <w:rPr>
          <w:b/>
          <w:lang w:val="pt-BR"/>
        </w:rPr>
        <w:tab/>
      </w:r>
      <w:r>
        <w:rPr>
          <w:b/>
          <w:lang w:val="pt-BR"/>
        </w:rPr>
        <w:tab/>
      </w:r>
      <w:r>
        <w:rPr>
          <w:b/>
          <w:lang w:val="pt-BR"/>
        </w:rPr>
        <w:tab/>
      </w:r>
      <w:r>
        <w:rPr>
          <w:b/>
          <w:lang w:val="pt-BR"/>
        </w:rPr>
        <w:tab/>
      </w:r>
      <w:r>
        <w:rPr>
          <w:b/>
          <w:lang w:val="pt-BR"/>
        </w:rPr>
        <w:tab/>
      </w:r>
      <w:r w:rsidR="00623E0E">
        <w:rPr>
          <w:b/>
          <w:lang w:val="pt-BR"/>
        </w:rPr>
        <w:t xml:space="preserve">    </w:t>
      </w:r>
      <w:r w:rsidR="00623E0E">
        <w:rPr>
          <w:b/>
          <w:lang w:val="pt-BR"/>
        </w:rPr>
        <w:tab/>
      </w:r>
      <w:r w:rsidR="00623E0E">
        <w:rPr>
          <w:b/>
          <w:lang w:val="pt-BR"/>
        </w:rPr>
        <w:tab/>
      </w:r>
      <w:r w:rsidR="00EF5D16">
        <w:rPr>
          <w:b/>
          <w:lang w:val="pt-BR"/>
        </w:rPr>
        <w:t xml:space="preserve">             ____________________</w:t>
      </w:r>
    </w:p>
    <w:p w14:paraId="26C1274E" w14:textId="77777777" w:rsidR="006E1A34" w:rsidRDefault="006E1A34" w:rsidP="006E1A34"/>
    <w:p w14:paraId="5B0D9CBF" w14:textId="77777777" w:rsidR="006E1A34" w:rsidRDefault="006E1A34" w:rsidP="006E1A34"/>
    <w:p w14:paraId="34433B2E" w14:textId="77777777" w:rsidR="006E1A34" w:rsidRDefault="006E1A34" w:rsidP="006E1A34"/>
    <w:p w14:paraId="12422DDA" w14:textId="77777777" w:rsidR="00CB3037" w:rsidRDefault="00CB3037"/>
    <w:sectPr w:rsidR="00CB3037" w:rsidSect="00CB3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C7BB8"/>
    <w:multiLevelType w:val="hybridMultilevel"/>
    <w:tmpl w:val="BC989228"/>
    <w:lvl w:ilvl="0" w:tplc="141A000B">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16cid:durableId="132627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1A34"/>
    <w:rsid w:val="00165398"/>
    <w:rsid w:val="002B44FD"/>
    <w:rsid w:val="00371C10"/>
    <w:rsid w:val="00623E0E"/>
    <w:rsid w:val="006E1A34"/>
    <w:rsid w:val="007617C0"/>
    <w:rsid w:val="0078738B"/>
    <w:rsid w:val="0098787A"/>
    <w:rsid w:val="009C2290"/>
    <w:rsid w:val="00AF31C7"/>
    <w:rsid w:val="00CA73BE"/>
    <w:rsid w:val="00CB3037"/>
    <w:rsid w:val="00D736FC"/>
    <w:rsid w:val="00EF5D16"/>
    <w:rsid w:val="00F6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D30E068"/>
  <w15:docId w15:val="{055827C4-0311-4030-BB7B-54977642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34"/>
    <w:pPr>
      <w:spacing w:after="0" w:line="240" w:lineRule="auto"/>
    </w:pPr>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qFormat/>
    <w:rsid w:val="006E1A3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1A34"/>
    <w:rPr>
      <w:rFonts w:ascii="Times New Roman" w:eastAsia="Times New Roman" w:hAnsi="Times New Roman" w:cs="Times New Roman"/>
      <w:b/>
      <w:bCs/>
      <w:sz w:val="24"/>
      <w:szCs w:val="24"/>
      <w:lang w:val="hr-HR" w:eastAsia="hr-HR"/>
    </w:rPr>
  </w:style>
  <w:style w:type="paragraph" w:styleId="BodyText2">
    <w:name w:val="Body Text 2"/>
    <w:basedOn w:val="Normal"/>
    <w:link w:val="BodyText2Char"/>
    <w:unhideWhenUsed/>
    <w:rsid w:val="006E1A34"/>
    <w:pPr>
      <w:spacing w:after="120" w:line="480" w:lineRule="auto"/>
    </w:pPr>
  </w:style>
  <w:style w:type="character" w:customStyle="1" w:styleId="BodyText2Char">
    <w:name w:val="Body Text 2 Char"/>
    <w:basedOn w:val="DefaultParagraphFont"/>
    <w:link w:val="BodyText2"/>
    <w:rsid w:val="006E1A3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semiHidden/>
    <w:unhideWhenUsed/>
    <w:rsid w:val="00F63493"/>
    <w:pPr>
      <w:tabs>
        <w:tab w:val="center" w:pos="4536"/>
        <w:tab w:val="right" w:pos="9072"/>
      </w:tabs>
    </w:pPr>
  </w:style>
  <w:style w:type="character" w:customStyle="1" w:styleId="HeaderChar">
    <w:name w:val="Header Char"/>
    <w:basedOn w:val="DefaultParagraphFont"/>
    <w:link w:val="Header"/>
    <w:uiPriority w:val="99"/>
    <w:semiHidden/>
    <w:rsid w:val="00F6349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Djula</dc:creator>
  <cp:lastModifiedBy>skola3</cp:lastModifiedBy>
  <cp:revision>5</cp:revision>
  <cp:lastPrinted>2024-11-12T07:56:00Z</cp:lastPrinted>
  <dcterms:created xsi:type="dcterms:W3CDTF">2024-11-12T07:33:00Z</dcterms:created>
  <dcterms:modified xsi:type="dcterms:W3CDTF">2024-11-13T20:17:00Z</dcterms:modified>
</cp:coreProperties>
</file>